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233B6" w14:textId="77777777" w:rsidR="00CD2439" w:rsidRPr="002839A2" w:rsidRDefault="001431D7">
      <w:pPr>
        <w:jc w:val="both"/>
        <w:rPr>
          <w:rFonts w:asciiTheme="minorHAnsi" w:hAnsiTheme="minorHAnsi"/>
          <w:b/>
        </w:rPr>
      </w:pPr>
      <w:bookmarkStart w:id="0" w:name="_Toc390156516"/>
      <w:r w:rsidRPr="002839A2">
        <w:rPr>
          <w:rFonts w:asciiTheme="minorHAnsi" w:hAnsiTheme="minorHAnsi"/>
          <w:b/>
        </w:rPr>
        <w:t>OPIS PRZEDMIOTU ZAMÓWIENIA</w:t>
      </w:r>
      <w:bookmarkEnd w:id="0"/>
    </w:p>
    <w:bookmarkStart w:id="1" w:name="_Toc79668432" w:displacedByCustomXml="next"/>
    <w:sdt>
      <w:sdtPr>
        <w:rPr>
          <w:rFonts w:ascii="Calibri" w:eastAsia="SimSun" w:hAnsi="Calibri" w:cs="font290"/>
          <w:b w:val="0"/>
          <w:bCs w:val="0"/>
          <w:color w:val="auto"/>
          <w:sz w:val="22"/>
          <w:szCs w:val="22"/>
          <w:lang w:eastAsia="ar-SA"/>
        </w:rPr>
        <w:id w:val="-390967483"/>
        <w:docPartObj>
          <w:docPartGallery w:val="Table of Contents"/>
          <w:docPartUnique/>
        </w:docPartObj>
      </w:sdtPr>
      <w:sdtEndPr/>
      <w:sdtContent>
        <w:p w14:paraId="0126C741" w14:textId="77777777" w:rsidR="00CD2439" w:rsidRPr="002839A2" w:rsidRDefault="001431D7">
          <w:pPr>
            <w:pStyle w:val="Nagwekspisutreci"/>
            <w:jc w:val="both"/>
            <w:rPr>
              <w:rFonts w:asciiTheme="minorHAnsi" w:hAnsiTheme="minorHAnsi"/>
              <w:smallCaps/>
              <w:color w:val="auto"/>
            </w:rPr>
          </w:pPr>
          <w:r w:rsidRPr="002839A2">
            <w:rPr>
              <w:rFonts w:asciiTheme="minorHAnsi" w:hAnsiTheme="minorHAnsi"/>
              <w:smallCaps/>
              <w:color w:val="auto"/>
            </w:rPr>
            <w:t>Spis treści</w:t>
          </w:r>
          <w:bookmarkEnd w:id="1"/>
        </w:p>
        <w:p w14:paraId="743D21D4" w14:textId="444FCD29" w:rsidR="006022AC" w:rsidRDefault="001431D7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 w:rsidRPr="002839A2">
            <w:fldChar w:fldCharType="begin"/>
          </w:r>
          <w:r w:rsidRPr="002839A2">
            <w:rPr>
              <w:rStyle w:val="czeindeksu"/>
              <w:webHidden/>
            </w:rPr>
            <w:instrText>TOC \z \o "1-3" \u \h</w:instrText>
          </w:r>
          <w:r w:rsidRPr="002839A2">
            <w:rPr>
              <w:rStyle w:val="czeindeksu"/>
            </w:rPr>
            <w:fldChar w:fldCharType="separate"/>
          </w:r>
          <w:hyperlink w:anchor="_Toc79668432" w:history="1">
            <w:r w:rsidR="006022AC" w:rsidRPr="00C32EE1">
              <w:rPr>
                <w:rStyle w:val="Hipercze"/>
                <w:smallCaps/>
                <w:noProof/>
              </w:rPr>
              <w:t>Spis treści</w:t>
            </w:r>
            <w:r w:rsidR="006022AC">
              <w:rPr>
                <w:noProof/>
                <w:webHidden/>
              </w:rPr>
              <w:tab/>
            </w:r>
            <w:r w:rsidR="006022AC">
              <w:rPr>
                <w:noProof/>
                <w:webHidden/>
              </w:rPr>
              <w:fldChar w:fldCharType="begin"/>
            </w:r>
            <w:r w:rsidR="006022AC">
              <w:rPr>
                <w:noProof/>
                <w:webHidden/>
              </w:rPr>
              <w:instrText xml:space="preserve"> PAGEREF _Toc79668432 \h </w:instrText>
            </w:r>
            <w:r w:rsidR="006022AC">
              <w:rPr>
                <w:noProof/>
                <w:webHidden/>
              </w:rPr>
            </w:r>
            <w:r w:rsidR="006022AC">
              <w:rPr>
                <w:noProof/>
                <w:webHidden/>
              </w:rPr>
              <w:fldChar w:fldCharType="separate"/>
            </w:r>
            <w:r w:rsidR="006022AC">
              <w:rPr>
                <w:noProof/>
                <w:webHidden/>
              </w:rPr>
              <w:t>1</w:t>
            </w:r>
            <w:r w:rsidR="006022AC">
              <w:rPr>
                <w:noProof/>
                <w:webHidden/>
              </w:rPr>
              <w:fldChar w:fldCharType="end"/>
            </w:r>
          </w:hyperlink>
        </w:p>
        <w:p w14:paraId="6847BEFE" w14:textId="524FC804" w:rsidR="006022AC" w:rsidRDefault="001A2EC4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668433" w:history="1">
            <w:r w:rsidR="006022AC" w:rsidRPr="00C32EE1">
              <w:rPr>
                <w:rStyle w:val="Hipercze"/>
                <w:noProof/>
              </w:rPr>
              <w:t>1.</w:t>
            </w:r>
            <w:r w:rsidR="006022AC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6022AC" w:rsidRPr="00C32EE1">
              <w:rPr>
                <w:rStyle w:val="Hipercze"/>
                <w:noProof/>
              </w:rPr>
              <w:t>Ogólny opis przedmiotu zamówienia</w:t>
            </w:r>
            <w:r w:rsidR="006022AC">
              <w:rPr>
                <w:noProof/>
                <w:webHidden/>
              </w:rPr>
              <w:tab/>
            </w:r>
            <w:r w:rsidR="006022AC">
              <w:rPr>
                <w:noProof/>
                <w:webHidden/>
              </w:rPr>
              <w:fldChar w:fldCharType="begin"/>
            </w:r>
            <w:r w:rsidR="006022AC">
              <w:rPr>
                <w:noProof/>
                <w:webHidden/>
              </w:rPr>
              <w:instrText xml:space="preserve"> PAGEREF _Toc79668433 \h </w:instrText>
            </w:r>
            <w:r w:rsidR="006022AC">
              <w:rPr>
                <w:noProof/>
                <w:webHidden/>
              </w:rPr>
            </w:r>
            <w:r w:rsidR="006022AC">
              <w:rPr>
                <w:noProof/>
                <w:webHidden/>
              </w:rPr>
              <w:fldChar w:fldCharType="separate"/>
            </w:r>
            <w:r w:rsidR="006022AC">
              <w:rPr>
                <w:noProof/>
                <w:webHidden/>
              </w:rPr>
              <w:t>3</w:t>
            </w:r>
            <w:r w:rsidR="006022AC">
              <w:rPr>
                <w:noProof/>
                <w:webHidden/>
              </w:rPr>
              <w:fldChar w:fldCharType="end"/>
            </w:r>
          </w:hyperlink>
        </w:p>
        <w:p w14:paraId="23771594" w14:textId="408C05F9" w:rsidR="006022AC" w:rsidRDefault="001A2EC4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668434" w:history="1">
            <w:r w:rsidR="006022AC" w:rsidRPr="00C32EE1">
              <w:rPr>
                <w:rStyle w:val="Hipercze"/>
                <w:noProof/>
              </w:rPr>
              <w:t>2.</w:t>
            </w:r>
            <w:r w:rsidR="006022AC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6022AC" w:rsidRPr="00C32EE1">
              <w:rPr>
                <w:rStyle w:val="Hipercze"/>
                <w:noProof/>
              </w:rPr>
              <w:t>Wymagane warunki wdrożenia</w:t>
            </w:r>
            <w:r w:rsidR="006022AC">
              <w:rPr>
                <w:noProof/>
                <w:webHidden/>
              </w:rPr>
              <w:tab/>
            </w:r>
            <w:r w:rsidR="006022AC">
              <w:rPr>
                <w:noProof/>
                <w:webHidden/>
              </w:rPr>
              <w:fldChar w:fldCharType="begin"/>
            </w:r>
            <w:r w:rsidR="006022AC">
              <w:rPr>
                <w:noProof/>
                <w:webHidden/>
              </w:rPr>
              <w:instrText xml:space="preserve"> PAGEREF _Toc79668434 \h </w:instrText>
            </w:r>
            <w:r w:rsidR="006022AC">
              <w:rPr>
                <w:noProof/>
                <w:webHidden/>
              </w:rPr>
            </w:r>
            <w:r w:rsidR="006022AC">
              <w:rPr>
                <w:noProof/>
                <w:webHidden/>
              </w:rPr>
              <w:fldChar w:fldCharType="separate"/>
            </w:r>
            <w:r w:rsidR="006022AC">
              <w:rPr>
                <w:noProof/>
                <w:webHidden/>
              </w:rPr>
              <w:t>3</w:t>
            </w:r>
            <w:r w:rsidR="006022AC">
              <w:rPr>
                <w:noProof/>
                <w:webHidden/>
              </w:rPr>
              <w:fldChar w:fldCharType="end"/>
            </w:r>
          </w:hyperlink>
        </w:p>
        <w:p w14:paraId="2A83998C" w14:textId="13FD4155" w:rsidR="006022AC" w:rsidRDefault="001A2EC4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668435" w:history="1">
            <w:r w:rsidR="006022AC" w:rsidRPr="00C32EE1">
              <w:rPr>
                <w:rStyle w:val="Hipercze"/>
                <w:noProof/>
              </w:rPr>
              <w:t>3.</w:t>
            </w:r>
            <w:r w:rsidR="006022AC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6022AC" w:rsidRPr="00C32EE1">
              <w:rPr>
                <w:rStyle w:val="Hipercze"/>
                <w:noProof/>
              </w:rPr>
              <w:t>Wymagania dotyczące dokumentacji</w:t>
            </w:r>
            <w:r w:rsidR="006022AC">
              <w:rPr>
                <w:noProof/>
                <w:webHidden/>
              </w:rPr>
              <w:tab/>
            </w:r>
            <w:r w:rsidR="006022AC">
              <w:rPr>
                <w:noProof/>
                <w:webHidden/>
              </w:rPr>
              <w:fldChar w:fldCharType="begin"/>
            </w:r>
            <w:r w:rsidR="006022AC">
              <w:rPr>
                <w:noProof/>
                <w:webHidden/>
              </w:rPr>
              <w:instrText xml:space="preserve"> PAGEREF _Toc79668435 \h </w:instrText>
            </w:r>
            <w:r w:rsidR="006022AC">
              <w:rPr>
                <w:noProof/>
                <w:webHidden/>
              </w:rPr>
            </w:r>
            <w:r w:rsidR="006022AC">
              <w:rPr>
                <w:noProof/>
                <w:webHidden/>
              </w:rPr>
              <w:fldChar w:fldCharType="separate"/>
            </w:r>
            <w:r w:rsidR="006022AC">
              <w:rPr>
                <w:noProof/>
                <w:webHidden/>
              </w:rPr>
              <w:t>3</w:t>
            </w:r>
            <w:r w:rsidR="006022AC">
              <w:rPr>
                <w:noProof/>
                <w:webHidden/>
              </w:rPr>
              <w:fldChar w:fldCharType="end"/>
            </w:r>
          </w:hyperlink>
        </w:p>
        <w:p w14:paraId="15A64DFA" w14:textId="2A0286E8" w:rsidR="006022AC" w:rsidRDefault="001A2EC4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668436" w:history="1">
            <w:r w:rsidR="006022AC" w:rsidRPr="00C32EE1">
              <w:rPr>
                <w:rStyle w:val="Hipercze"/>
                <w:noProof/>
              </w:rPr>
              <w:t>4.</w:t>
            </w:r>
            <w:r w:rsidR="006022AC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6022AC" w:rsidRPr="00C32EE1">
              <w:rPr>
                <w:rStyle w:val="Hipercze"/>
                <w:noProof/>
              </w:rPr>
              <w:t>Techniczne warunki wdrożenia</w:t>
            </w:r>
            <w:r w:rsidR="006022AC">
              <w:rPr>
                <w:noProof/>
                <w:webHidden/>
              </w:rPr>
              <w:tab/>
            </w:r>
            <w:r w:rsidR="006022AC">
              <w:rPr>
                <w:noProof/>
                <w:webHidden/>
              </w:rPr>
              <w:fldChar w:fldCharType="begin"/>
            </w:r>
            <w:r w:rsidR="006022AC">
              <w:rPr>
                <w:noProof/>
                <w:webHidden/>
              </w:rPr>
              <w:instrText xml:space="preserve"> PAGEREF _Toc79668436 \h </w:instrText>
            </w:r>
            <w:r w:rsidR="006022AC">
              <w:rPr>
                <w:noProof/>
                <w:webHidden/>
              </w:rPr>
            </w:r>
            <w:r w:rsidR="006022AC">
              <w:rPr>
                <w:noProof/>
                <w:webHidden/>
              </w:rPr>
              <w:fldChar w:fldCharType="separate"/>
            </w:r>
            <w:r w:rsidR="006022AC">
              <w:rPr>
                <w:noProof/>
                <w:webHidden/>
              </w:rPr>
              <w:t>3</w:t>
            </w:r>
            <w:r w:rsidR="006022AC">
              <w:rPr>
                <w:noProof/>
                <w:webHidden/>
              </w:rPr>
              <w:fldChar w:fldCharType="end"/>
            </w:r>
          </w:hyperlink>
        </w:p>
        <w:p w14:paraId="280A398D" w14:textId="5E3A4600" w:rsidR="006022AC" w:rsidRDefault="001A2EC4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668437" w:history="1">
            <w:r w:rsidR="006022AC" w:rsidRPr="00C32EE1">
              <w:rPr>
                <w:rStyle w:val="Hipercze"/>
                <w:noProof/>
              </w:rPr>
              <w:t>5.</w:t>
            </w:r>
            <w:r w:rsidR="006022AC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6022AC" w:rsidRPr="00C32EE1">
              <w:rPr>
                <w:rStyle w:val="Hipercze"/>
                <w:noProof/>
              </w:rPr>
              <w:t>Infrastruktura Zamawiającego</w:t>
            </w:r>
            <w:r w:rsidR="006022AC">
              <w:rPr>
                <w:noProof/>
                <w:webHidden/>
              </w:rPr>
              <w:tab/>
            </w:r>
            <w:r w:rsidR="006022AC">
              <w:rPr>
                <w:noProof/>
                <w:webHidden/>
              </w:rPr>
              <w:fldChar w:fldCharType="begin"/>
            </w:r>
            <w:r w:rsidR="006022AC">
              <w:rPr>
                <w:noProof/>
                <w:webHidden/>
              </w:rPr>
              <w:instrText xml:space="preserve"> PAGEREF _Toc79668437 \h </w:instrText>
            </w:r>
            <w:r w:rsidR="006022AC">
              <w:rPr>
                <w:noProof/>
                <w:webHidden/>
              </w:rPr>
            </w:r>
            <w:r w:rsidR="006022AC">
              <w:rPr>
                <w:noProof/>
                <w:webHidden/>
              </w:rPr>
              <w:fldChar w:fldCharType="separate"/>
            </w:r>
            <w:r w:rsidR="006022AC">
              <w:rPr>
                <w:noProof/>
                <w:webHidden/>
              </w:rPr>
              <w:t>4</w:t>
            </w:r>
            <w:r w:rsidR="006022AC">
              <w:rPr>
                <w:noProof/>
                <w:webHidden/>
              </w:rPr>
              <w:fldChar w:fldCharType="end"/>
            </w:r>
          </w:hyperlink>
        </w:p>
        <w:p w14:paraId="2B4EA5DF" w14:textId="232E76A1" w:rsidR="006022AC" w:rsidRDefault="001A2EC4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668438" w:history="1">
            <w:r w:rsidR="006022AC" w:rsidRPr="00C32EE1">
              <w:rPr>
                <w:rStyle w:val="Hipercze"/>
                <w:noProof/>
              </w:rPr>
              <w:t>6.</w:t>
            </w:r>
            <w:r w:rsidR="006022AC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6022AC" w:rsidRPr="00C32EE1">
              <w:rPr>
                <w:rStyle w:val="Hipercze"/>
                <w:noProof/>
              </w:rPr>
              <w:t>Wymagania bezpieczeństwa</w:t>
            </w:r>
            <w:r w:rsidR="006022AC">
              <w:rPr>
                <w:noProof/>
                <w:webHidden/>
              </w:rPr>
              <w:tab/>
            </w:r>
            <w:r w:rsidR="006022AC">
              <w:rPr>
                <w:noProof/>
                <w:webHidden/>
              </w:rPr>
              <w:fldChar w:fldCharType="begin"/>
            </w:r>
            <w:r w:rsidR="006022AC">
              <w:rPr>
                <w:noProof/>
                <w:webHidden/>
              </w:rPr>
              <w:instrText xml:space="preserve"> PAGEREF _Toc79668438 \h </w:instrText>
            </w:r>
            <w:r w:rsidR="006022AC">
              <w:rPr>
                <w:noProof/>
                <w:webHidden/>
              </w:rPr>
            </w:r>
            <w:r w:rsidR="006022AC">
              <w:rPr>
                <w:noProof/>
                <w:webHidden/>
              </w:rPr>
              <w:fldChar w:fldCharType="separate"/>
            </w:r>
            <w:r w:rsidR="006022AC">
              <w:rPr>
                <w:noProof/>
                <w:webHidden/>
              </w:rPr>
              <w:t>5</w:t>
            </w:r>
            <w:r w:rsidR="006022AC">
              <w:rPr>
                <w:noProof/>
                <w:webHidden/>
              </w:rPr>
              <w:fldChar w:fldCharType="end"/>
            </w:r>
          </w:hyperlink>
        </w:p>
        <w:p w14:paraId="033E3914" w14:textId="708570FE" w:rsidR="006022AC" w:rsidRDefault="001A2EC4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668439" w:history="1">
            <w:r w:rsidR="006022AC" w:rsidRPr="00C32EE1">
              <w:rPr>
                <w:rStyle w:val="Hipercze"/>
                <w:noProof/>
              </w:rPr>
              <w:t>7.</w:t>
            </w:r>
            <w:r w:rsidR="006022AC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6022AC" w:rsidRPr="00C32EE1">
              <w:rPr>
                <w:rStyle w:val="Hipercze"/>
                <w:noProof/>
              </w:rPr>
              <w:t>Wymagania funkcjonalne</w:t>
            </w:r>
            <w:r w:rsidR="006022AC">
              <w:rPr>
                <w:noProof/>
                <w:webHidden/>
              </w:rPr>
              <w:tab/>
            </w:r>
            <w:r w:rsidR="006022AC">
              <w:rPr>
                <w:noProof/>
                <w:webHidden/>
              </w:rPr>
              <w:fldChar w:fldCharType="begin"/>
            </w:r>
            <w:r w:rsidR="006022AC">
              <w:rPr>
                <w:noProof/>
                <w:webHidden/>
              </w:rPr>
              <w:instrText xml:space="preserve"> PAGEREF _Toc79668439 \h </w:instrText>
            </w:r>
            <w:r w:rsidR="006022AC">
              <w:rPr>
                <w:noProof/>
                <w:webHidden/>
              </w:rPr>
            </w:r>
            <w:r w:rsidR="006022AC">
              <w:rPr>
                <w:noProof/>
                <w:webHidden/>
              </w:rPr>
              <w:fldChar w:fldCharType="separate"/>
            </w:r>
            <w:r w:rsidR="006022AC">
              <w:rPr>
                <w:noProof/>
                <w:webHidden/>
              </w:rPr>
              <w:t>7</w:t>
            </w:r>
            <w:r w:rsidR="006022AC">
              <w:rPr>
                <w:noProof/>
                <w:webHidden/>
              </w:rPr>
              <w:fldChar w:fldCharType="end"/>
            </w:r>
          </w:hyperlink>
        </w:p>
        <w:p w14:paraId="0520584F" w14:textId="3336AFC3" w:rsidR="006022AC" w:rsidRDefault="001A2EC4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668440" w:history="1">
            <w:r w:rsidR="006022AC" w:rsidRPr="00C32EE1">
              <w:rPr>
                <w:rStyle w:val="Hipercze"/>
                <w:rFonts w:eastAsiaTheme="minorHAnsi" w:cstheme="minorHAnsi"/>
                <w:noProof/>
                <w:lang w:eastAsia="en-US"/>
              </w:rPr>
              <w:t>1.</w:t>
            </w:r>
            <w:r w:rsidR="006022AC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6022AC" w:rsidRPr="00C32EE1">
              <w:rPr>
                <w:rStyle w:val="Hipercze"/>
                <w:rFonts w:eastAsiaTheme="minorHAnsi" w:cstheme="minorHAnsi"/>
                <w:noProof/>
                <w:lang w:eastAsia="en-US"/>
              </w:rPr>
              <w:t>Analiza obszaru dziedzinowego zarządzania  Środowiskiem realizowanego w elektrowni Połaniec zgodnie z planami monitorowania i dodatkowymi dokumentami dostarczonymi do wybranego w postępowaniu zakupowym wykonawcy.</w:t>
            </w:r>
            <w:r w:rsidR="006022AC">
              <w:rPr>
                <w:noProof/>
                <w:webHidden/>
              </w:rPr>
              <w:tab/>
            </w:r>
            <w:r w:rsidR="006022AC">
              <w:rPr>
                <w:noProof/>
                <w:webHidden/>
              </w:rPr>
              <w:fldChar w:fldCharType="begin"/>
            </w:r>
            <w:r w:rsidR="006022AC">
              <w:rPr>
                <w:noProof/>
                <w:webHidden/>
              </w:rPr>
              <w:instrText xml:space="preserve"> PAGEREF _Toc79668440 \h </w:instrText>
            </w:r>
            <w:r w:rsidR="006022AC">
              <w:rPr>
                <w:noProof/>
                <w:webHidden/>
              </w:rPr>
            </w:r>
            <w:r w:rsidR="006022AC">
              <w:rPr>
                <w:noProof/>
                <w:webHidden/>
              </w:rPr>
              <w:fldChar w:fldCharType="separate"/>
            </w:r>
            <w:r w:rsidR="006022AC">
              <w:rPr>
                <w:noProof/>
                <w:webHidden/>
              </w:rPr>
              <w:t>7</w:t>
            </w:r>
            <w:r w:rsidR="006022AC">
              <w:rPr>
                <w:noProof/>
                <w:webHidden/>
              </w:rPr>
              <w:fldChar w:fldCharType="end"/>
            </w:r>
          </w:hyperlink>
        </w:p>
        <w:p w14:paraId="44E89057" w14:textId="121C8E88" w:rsidR="006022AC" w:rsidRDefault="001A2EC4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668441" w:history="1">
            <w:r w:rsidR="006022AC" w:rsidRPr="00C32EE1">
              <w:rPr>
                <w:rStyle w:val="Hipercze"/>
                <w:rFonts w:eastAsiaTheme="minorHAnsi" w:cstheme="minorHAnsi"/>
                <w:noProof/>
                <w:lang w:eastAsia="en-US"/>
              </w:rPr>
              <w:t>2.</w:t>
            </w:r>
            <w:r w:rsidR="006022AC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6022AC" w:rsidRPr="00C32EE1">
              <w:rPr>
                <w:rStyle w:val="Hipercze"/>
                <w:rFonts w:eastAsiaTheme="minorHAnsi" w:cstheme="minorHAnsi"/>
                <w:noProof/>
                <w:lang w:eastAsia="en-US"/>
              </w:rPr>
              <w:t>Opracowanie dokumentacji etapu analizy – modelu biznesowego opisującego przepływ danych, użytkowników zaangażowanych w przepływ, role i zakresy odpowiedzialności użytkowników i systemów w notacjach BPMN/BPEL/UML</w:t>
            </w:r>
            <w:r w:rsidR="006022AC">
              <w:rPr>
                <w:noProof/>
                <w:webHidden/>
              </w:rPr>
              <w:tab/>
            </w:r>
            <w:r w:rsidR="006022AC">
              <w:rPr>
                <w:noProof/>
                <w:webHidden/>
              </w:rPr>
              <w:fldChar w:fldCharType="begin"/>
            </w:r>
            <w:r w:rsidR="006022AC">
              <w:rPr>
                <w:noProof/>
                <w:webHidden/>
              </w:rPr>
              <w:instrText xml:space="preserve"> PAGEREF _Toc79668441 \h </w:instrText>
            </w:r>
            <w:r w:rsidR="006022AC">
              <w:rPr>
                <w:noProof/>
                <w:webHidden/>
              </w:rPr>
            </w:r>
            <w:r w:rsidR="006022AC">
              <w:rPr>
                <w:noProof/>
                <w:webHidden/>
              </w:rPr>
              <w:fldChar w:fldCharType="separate"/>
            </w:r>
            <w:r w:rsidR="006022AC">
              <w:rPr>
                <w:noProof/>
                <w:webHidden/>
              </w:rPr>
              <w:t>7</w:t>
            </w:r>
            <w:r w:rsidR="006022AC">
              <w:rPr>
                <w:noProof/>
                <w:webHidden/>
              </w:rPr>
              <w:fldChar w:fldCharType="end"/>
            </w:r>
          </w:hyperlink>
        </w:p>
        <w:p w14:paraId="28F62892" w14:textId="446787CE" w:rsidR="006022AC" w:rsidRDefault="001A2EC4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668442" w:history="1">
            <w:r w:rsidR="006022AC" w:rsidRPr="00C32EE1">
              <w:rPr>
                <w:rStyle w:val="Hipercze"/>
                <w:rFonts w:eastAsiaTheme="minorHAnsi" w:cstheme="minorHAnsi"/>
                <w:noProof/>
                <w:lang w:eastAsia="en-US"/>
              </w:rPr>
              <w:t>3.</w:t>
            </w:r>
            <w:r w:rsidR="006022AC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6022AC" w:rsidRPr="00C32EE1">
              <w:rPr>
                <w:rStyle w:val="Hipercze"/>
                <w:rFonts w:eastAsiaTheme="minorHAnsi" w:cstheme="minorHAnsi"/>
                <w:noProof/>
                <w:lang w:eastAsia="en-US"/>
              </w:rPr>
              <w:t>Integracja z istniejącymi systemami i aplikacjami, w szczególności: Osisoft PI, SAP, GSW, Mikros, CleverLab, Baza Danych o Odpadach i Opakowaniach lub wskazanie możliwości integracji przez dostarczenie wraz z dokumentacją opisującą - specjalistyczne API umożliwiające integracje bez zmian programistycznych w dostarczonym oprogramowaniu w szczególności w zakresie zasilania danymi wprowadzanymi ręcznie</w:t>
            </w:r>
            <w:r w:rsidR="006022AC">
              <w:rPr>
                <w:noProof/>
                <w:webHidden/>
              </w:rPr>
              <w:tab/>
            </w:r>
            <w:r w:rsidR="006022AC">
              <w:rPr>
                <w:noProof/>
                <w:webHidden/>
              </w:rPr>
              <w:fldChar w:fldCharType="begin"/>
            </w:r>
            <w:r w:rsidR="006022AC">
              <w:rPr>
                <w:noProof/>
                <w:webHidden/>
              </w:rPr>
              <w:instrText xml:space="preserve"> PAGEREF _Toc79668442 \h </w:instrText>
            </w:r>
            <w:r w:rsidR="006022AC">
              <w:rPr>
                <w:noProof/>
                <w:webHidden/>
              </w:rPr>
            </w:r>
            <w:r w:rsidR="006022AC">
              <w:rPr>
                <w:noProof/>
                <w:webHidden/>
              </w:rPr>
              <w:fldChar w:fldCharType="separate"/>
            </w:r>
            <w:r w:rsidR="006022AC">
              <w:rPr>
                <w:noProof/>
                <w:webHidden/>
              </w:rPr>
              <w:t>7</w:t>
            </w:r>
            <w:r w:rsidR="006022AC">
              <w:rPr>
                <w:noProof/>
                <w:webHidden/>
              </w:rPr>
              <w:fldChar w:fldCharType="end"/>
            </w:r>
          </w:hyperlink>
        </w:p>
        <w:p w14:paraId="067F44D4" w14:textId="45556D9B" w:rsidR="006022AC" w:rsidRDefault="001A2EC4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668443" w:history="1">
            <w:r w:rsidR="006022AC" w:rsidRPr="00C32EE1">
              <w:rPr>
                <w:rStyle w:val="Hipercze"/>
                <w:rFonts w:eastAsiaTheme="minorHAnsi" w:cstheme="minorHAnsi"/>
                <w:noProof/>
                <w:lang w:eastAsia="en-US"/>
              </w:rPr>
              <w:t>4.</w:t>
            </w:r>
            <w:r w:rsidR="006022AC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6022AC" w:rsidRPr="00C32EE1">
              <w:rPr>
                <w:rStyle w:val="Hipercze"/>
                <w:rFonts w:eastAsiaTheme="minorHAnsi" w:cstheme="minorHAnsi"/>
                <w:noProof/>
                <w:lang w:eastAsia="en-US"/>
              </w:rPr>
              <w:t>Konto administracyjne z możliwością zdalnego dostępu do wybranych modułów</w:t>
            </w:r>
            <w:r w:rsidR="006022AC">
              <w:rPr>
                <w:noProof/>
                <w:webHidden/>
              </w:rPr>
              <w:tab/>
            </w:r>
            <w:r w:rsidR="006022AC">
              <w:rPr>
                <w:noProof/>
                <w:webHidden/>
              </w:rPr>
              <w:fldChar w:fldCharType="begin"/>
            </w:r>
            <w:r w:rsidR="006022AC">
              <w:rPr>
                <w:noProof/>
                <w:webHidden/>
              </w:rPr>
              <w:instrText xml:space="preserve"> PAGEREF _Toc79668443 \h </w:instrText>
            </w:r>
            <w:r w:rsidR="006022AC">
              <w:rPr>
                <w:noProof/>
                <w:webHidden/>
              </w:rPr>
            </w:r>
            <w:r w:rsidR="006022AC">
              <w:rPr>
                <w:noProof/>
                <w:webHidden/>
              </w:rPr>
              <w:fldChar w:fldCharType="separate"/>
            </w:r>
            <w:r w:rsidR="006022AC">
              <w:rPr>
                <w:noProof/>
                <w:webHidden/>
              </w:rPr>
              <w:t>7</w:t>
            </w:r>
            <w:r w:rsidR="006022AC">
              <w:rPr>
                <w:noProof/>
                <w:webHidden/>
              </w:rPr>
              <w:fldChar w:fldCharType="end"/>
            </w:r>
          </w:hyperlink>
        </w:p>
        <w:p w14:paraId="5B80400C" w14:textId="1F6C97BE" w:rsidR="006022AC" w:rsidRDefault="001A2EC4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668444" w:history="1">
            <w:r w:rsidR="006022AC" w:rsidRPr="00C32EE1">
              <w:rPr>
                <w:rStyle w:val="Hipercze"/>
                <w:rFonts w:eastAsiaTheme="minorHAnsi" w:cstheme="minorHAnsi"/>
                <w:noProof/>
                <w:lang w:eastAsia="en-US"/>
              </w:rPr>
              <w:t>5.</w:t>
            </w:r>
            <w:r w:rsidR="006022AC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6022AC" w:rsidRPr="00C32EE1">
              <w:rPr>
                <w:rStyle w:val="Hipercze"/>
                <w:rFonts w:eastAsiaTheme="minorHAnsi" w:cstheme="minorHAnsi"/>
                <w:noProof/>
                <w:lang w:eastAsia="en-US"/>
              </w:rPr>
              <w:t>Okna dialogowe powinny być dostępne w  języku polskim. Jeżeli aplikacja będzie wykonana w technologii WWW to pliki z literałami powinny mieć postać zbliżoną do resx by bez zmian programistycznych była możliwość zmian literałów</w:t>
            </w:r>
            <w:r w:rsidR="006022AC">
              <w:rPr>
                <w:noProof/>
                <w:webHidden/>
              </w:rPr>
              <w:tab/>
            </w:r>
            <w:r w:rsidR="006022AC">
              <w:rPr>
                <w:noProof/>
                <w:webHidden/>
              </w:rPr>
              <w:fldChar w:fldCharType="begin"/>
            </w:r>
            <w:r w:rsidR="006022AC">
              <w:rPr>
                <w:noProof/>
                <w:webHidden/>
              </w:rPr>
              <w:instrText xml:space="preserve"> PAGEREF _Toc79668444 \h </w:instrText>
            </w:r>
            <w:r w:rsidR="006022AC">
              <w:rPr>
                <w:noProof/>
                <w:webHidden/>
              </w:rPr>
            </w:r>
            <w:r w:rsidR="006022AC">
              <w:rPr>
                <w:noProof/>
                <w:webHidden/>
              </w:rPr>
              <w:fldChar w:fldCharType="separate"/>
            </w:r>
            <w:r w:rsidR="006022AC">
              <w:rPr>
                <w:noProof/>
                <w:webHidden/>
              </w:rPr>
              <w:t>7</w:t>
            </w:r>
            <w:r w:rsidR="006022AC">
              <w:rPr>
                <w:noProof/>
                <w:webHidden/>
              </w:rPr>
              <w:fldChar w:fldCharType="end"/>
            </w:r>
          </w:hyperlink>
        </w:p>
        <w:p w14:paraId="6225EDB1" w14:textId="2014E23C" w:rsidR="006022AC" w:rsidRDefault="001A2EC4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668445" w:history="1">
            <w:r w:rsidR="006022AC" w:rsidRPr="00C32EE1">
              <w:rPr>
                <w:rStyle w:val="Hipercze"/>
                <w:rFonts w:eastAsiaTheme="minorHAnsi" w:cstheme="minorHAnsi"/>
                <w:noProof/>
                <w:lang w:eastAsia="en-US"/>
              </w:rPr>
              <w:t>6.</w:t>
            </w:r>
            <w:r w:rsidR="006022AC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6022AC" w:rsidRPr="00C32EE1">
              <w:rPr>
                <w:rStyle w:val="Hipercze"/>
                <w:rFonts w:eastAsiaTheme="minorHAnsi" w:cstheme="minorHAnsi"/>
                <w:noProof/>
                <w:lang w:eastAsia="en-US"/>
              </w:rPr>
              <w:t>Aplikacja powinna mieć możliwość rejestrowania wszystkich operacji, tzw. ”śladu”: kto, co, kiedy. Aplikacja powinna realizować rozliczalność dostępu do danych w szczególności do zmian danych</w:t>
            </w:r>
            <w:r w:rsidR="006022AC">
              <w:rPr>
                <w:noProof/>
                <w:webHidden/>
              </w:rPr>
              <w:tab/>
            </w:r>
            <w:r w:rsidR="006022AC">
              <w:rPr>
                <w:noProof/>
                <w:webHidden/>
              </w:rPr>
              <w:fldChar w:fldCharType="begin"/>
            </w:r>
            <w:r w:rsidR="006022AC">
              <w:rPr>
                <w:noProof/>
                <w:webHidden/>
              </w:rPr>
              <w:instrText xml:space="preserve"> PAGEREF _Toc79668445 \h </w:instrText>
            </w:r>
            <w:r w:rsidR="006022AC">
              <w:rPr>
                <w:noProof/>
                <w:webHidden/>
              </w:rPr>
            </w:r>
            <w:r w:rsidR="006022AC">
              <w:rPr>
                <w:noProof/>
                <w:webHidden/>
              </w:rPr>
              <w:fldChar w:fldCharType="separate"/>
            </w:r>
            <w:r w:rsidR="006022AC">
              <w:rPr>
                <w:noProof/>
                <w:webHidden/>
              </w:rPr>
              <w:t>7</w:t>
            </w:r>
            <w:r w:rsidR="006022AC">
              <w:rPr>
                <w:noProof/>
                <w:webHidden/>
              </w:rPr>
              <w:fldChar w:fldCharType="end"/>
            </w:r>
          </w:hyperlink>
        </w:p>
        <w:p w14:paraId="641C7744" w14:textId="47F48546" w:rsidR="006022AC" w:rsidRDefault="001A2EC4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668446" w:history="1">
            <w:r w:rsidR="006022AC" w:rsidRPr="00C32EE1">
              <w:rPr>
                <w:rStyle w:val="Hipercze"/>
                <w:rFonts w:eastAsiaTheme="minorHAnsi" w:cstheme="minorHAnsi"/>
                <w:noProof/>
                <w:lang w:eastAsia="en-US"/>
              </w:rPr>
              <w:t>7.</w:t>
            </w:r>
            <w:r w:rsidR="006022AC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6022AC" w:rsidRPr="00C32EE1">
              <w:rPr>
                <w:rStyle w:val="Hipercze"/>
                <w:rFonts w:eastAsiaTheme="minorHAnsi" w:cstheme="minorHAnsi"/>
                <w:noProof/>
                <w:lang w:eastAsia="en-US"/>
              </w:rPr>
              <w:t>Możliwość exportu raportów wewnętrznych - definiowanych i zewnętrznych –  w formatach Excel i PDF</w:t>
            </w:r>
            <w:r w:rsidR="006022AC">
              <w:rPr>
                <w:noProof/>
                <w:webHidden/>
              </w:rPr>
              <w:tab/>
            </w:r>
            <w:r w:rsidR="006022AC">
              <w:rPr>
                <w:noProof/>
                <w:webHidden/>
              </w:rPr>
              <w:fldChar w:fldCharType="begin"/>
            </w:r>
            <w:r w:rsidR="006022AC">
              <w:rPr>
                <w:noProof/>
                <w:webHidden/>
              </w:rPr>
              <w:instrText xml:space="preserve"> PAGEREF _Toc79668446 \h </w:instrText>
            </w:r>
            <w:r w:rsidR="006022AC">
              <w:rPr>
                <w:noProof/>
                <w:webHidden/>
              </w:rPr>
            </w:r>
            <w:r w:rsidR="006022AC">
              <w:rPr>
                <w:noProof/>
                <w:webHidden/>
              </w:rPr>
              <w:fldChar w:fldCharType="separate"/>
            </w:r>
            <w:r w:rsidR="006022AC">
              <w:rPr>
                <w:noProof/>
                <w:webHidden/>
              </w:rPr>
              <w:t>7</w:t>
            </w:r>
            <w:r w:rsidR="006022AC">
              <w:rPr>
                <w:noProof/>
                <w:webHidden/>
              </w:rPr>
              <w:fldChar w:fldCharType="end"/>
            </w:r>
          </w:hyperlink>
        </w:p>
        <w:p w14:paraId="33184EFC" w14:textId="4ADDBBA3" w:rsidR="006022AC" w:rsidRDefault="001A2EC4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668447" w:history="1">
            <w:r w:rsidR="006022AC" w:rsidRPr="00C32EE1">
              <w:rPr>
                <w:rStyle w:val="Hipercze"/>
                <w:rFonts w:eastAsiaTheme="minorHAnsi" w:cstheme="minorHAnsi"/>
                <w:noProof/>
                <w:lang w:eastAsia="en-US"/>
              </w:rPr>
              <w:t>8.</w:t>
            </w:r>
            <w:r w:rsidR="006022AC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6022AC" w:rsidRPr="00C32EE1">
              <w:rPr>
                <w:rStyle w:val="Hipercze"/>
                <w:rFonts w:eastAsiaTheme="minorHAnsi" w:cstheme="minorHAnsi"/>
                <w:noProof/>
                <w:lang w:eastAsia="en-US"/>
              </w:rPr>
              <w:t>Użytkownik musi mieć możliwość eksportu  danych wejściowych do obliczeń zawartych w aplikacji do i z formatu Excel i PDF, Udostępnianie dla upoważnionych użytkowników systemu danych i raportów z dowolnego okresu</w:t>
            </w:r>
            <w:r w:rsidR="006022AC">
              <w:rPr>
                <w:noProof/>
                <w:webHidden/>
              </w:rPr>
              <w:tab/>
            </w:r>
            <w:r w:rsidR="006022AC">
              <w:rPr>
                <w:noProof/>
                <w:webHidden/>
              </w:rPr>
              <w:fldChar w:fldCharType="begin"/>
            </w:r>
            <w:r w:rsidR="006022AC">
              <w:rPr>
                <w:noProof/>
                <w:webHidden/>
              </w:rPr>
              <w:instrText xml:space="preserve"> PAGEREF _Toc79668447 \h </w:instrText>
            </w:r>
            <w:r w:rsidR="006022AC">
              <w:rPr>
                <w:noProof/>
                <w:webHidden/>
              </w:rPr>
            </w:r>
            <w:r w:rsidR="006022AC">
              <w:rPr>
                <w:noProof/>
                <w:webHidden/>
              </w:rPr>
              <w:fldChar w:fldCharType="separate"/>
            </w:r>
            <w:r w:rsidR="006022AC">
              <w:rPr>
                <w:noProof/>
                <w:webHidden/>
              </w:rPr>
              <w:t>7</w:t>
            </w:r>
            <w:r w:rsidR="006022AC">
              <w:rPr>
                <w:noProof/>
                <w:webHidden/>
              </w:rPr>
              <w:fldChar w:fldCharType="end"/>
            </w:r>
          </w:hyperlink>
        </w:p>
        <w:p w14:paraId="469AE6DF" w14:textId="10FBCC58" w:rsidR="006022AC" w:rsidRDefault="001A2EC4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9668448" w:history="1">
            <w:r w:rsidR="006022AC" w:rsidRPr="00C32EE1">
              <w:rPr>
                <w:rStyle w:val="Hipercze"/>
                <w:rFonts w:eastAsiaTheme="minorHAnsi" w:cstheme="minorHAnsi"/>
                <w:noProof/>
                <w:lang w:eastAsia="en-US"/>
              </w:rPr>
              <w:t>9.</w:t>
            </w:r>
            <w:r w:rsidR="006022AC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6022AC" w:rsidRPr="00C32EE1">
              <w:rPr>
                <w:rStyle w:val="Hipercze"/>
                <w:rFonts w:eastAsiaTheme="minorHAnsi" w:cstheme="minorHAnsi"/>
                <w:noProof/>
                <w:lang w:eastAsia="en-US"/>
              </w:rPr>
              <w:t>Dane zawarte w systemie powinny uwzględniać „kompletność danych”, przykładowo poprzez możliwość dodania danych do mechanizmu bufora, który jest kontrolowany na kompletność danych i wymusza zatwierdzenia użytkownika do uwzględnienie danych w obliczeniach</w:t>
            </w:r>
            <w:r w:rsidR="006022AC">
              <w:rPr>
                <w:noProof/>
                <w:webHidden/>
              </w:rPr>
              <w:tab/>
            </w:r>
            <w:r w:rsidR="006022AC">
              <w:rPr>
                <w:noProof/>
                <w:webHidden/>
              </w:rPr>
              <w:fldChar w:fldCharType="begin"/>
            </w:r>
            <w:r w:rsidR="006022AC">
              <w:rPr>
                <w:noProof/>
                <w:webHidden/>
              </w:rPr>
              <w:instrText xml:space="preserve"> PAGEREF _Toc79668448 \h </w:instrText>
            </w:r>
            <w:r w:rsidR="006022AC">
              <w:rPr>
                <w:noProof/>
                <w:webHidden/>
              </w:rPr>
            </w:r>
            <w:r w:rsidR="006022AC">
              <w:rPr>
                <w:noProof/>
                <w:webHidden/>
              </w:rPr>
              <w:fldChar w:fldCharType="separate"/>
            </w:r>
            <w:r w:rsidR="006022AC">
              <w:rPr>
                <w:noProof/>
                <w:webHidden/>
              </w:rPr>
              <w:t>7</w:t>
            </w:r>
            <w:r w:rsidR="006022AC">
              <w:rPr>
                <w:noProof/>
                <w:webHidden/>
              </w:rPr>
              <w:fldChar w:fldCharType="end"/>
            </w:r>
          </w:hyperlink>
        </w:p>
        <w:p w14:paraId="7E2B9562" w14:textId="3A6949B3" w:rsidR="00CD2439" w:rsidRPr="002839A2" w:rsidRDefault="001431D7">
          <w:pPr>
            <w:jc w:val="both"/>
            <w:rPr>
              <w:rFonts w:asciiTheme="minorHAnsi" w:hAnsiTheme="minorHAnsi"/>
            </w:rPr>
          </w:pPr>
          <w:r w:rsidRPr="002839A2">
            <w:fldChar w:fldCharType="end"/>
          </w:r>
        </w:p>
      </w:sdtContent>
    </w:sdt>
    <w:p w14:paraId="690ED06D" w14:textId="77777777" w:rsidR="00CD2439" w:rsidRPr="002839A2" w:rsidRDefault="001431D7">
      <w:pPr>
        <w:suppressAutoHyphens w:val="0"/>
        <w:spacing w:after="0" w:line="240" w:lineRule="auto"/>
        <w:jc w:val="both"/>
        <w:rPr>
          <w:rFonts w:asciiTheme="minorHAnsi" w:hAnsiTheme="minorHAnsi"/>
          <w:b/>
        </w:rPr>
      </w:pPr>
      <w:r w:rsidRPr="002839A2">
        <w:br w:type="page"/>
      </w:r>
    </w:p>
    <w:p w14:paraId="785EE14D" w14:textId="77777777" w:rsidR="00CD2439" w:rsidRPr="002839A2" w:rsidRDefault="001431D7">
      <w:pPr>
        <w:pStyle w:val="Nagwek2"/>
        <w:numPr>
          <w:ilvl w:val="0"/>
          <w:numId w:val="1"/>
        </w:numPr>
        <w:spacing w:after="240"/>
        <w:ind w:left="357" w:hanging="357"/>
        <w:rPr>
          <w:rFonts w:asciiTheme="minorHAnsi" w:hAnsiTheme="minorHAnsi"/>
          <w:sz w:val="32"/>
        </w:rPr>
      </w:pPr>
      <w:bookmarkStart w:id="2" w:name="_Toc79668433"/>
      <w:r w:rsidRPr="002839A2">
        <w:rPr>
          <w:rFonts w:asciiTheme="minorHAnsi" w:hAnsiTheme="minorHAnsi"/>
          <w:sz w:val="32"/>
        </w:rPr>
        <w:lastRenderedPageBreak/>
        <w:t>Ogólny opis przedmiotu zamówienia</w:t>
      </w:r>
      <w:bookmarkEnd w:id="2"/>
    </w:p>
    <w:p w14:paraId="6AF642E7" w14:textId="77777777" w:rsidR="00CD2439" w:rsidRPr="002839A2" w:rsidRDefault="001431D7">
      <w:pPr>
        <w:keepNext/>
        <w:spacing w:before="120" w:after="0" w:line="240" w:lineRule="auto"/>
        <w:jc w:val="both"/>
        <w:rPr>
          <w:rFonts w:eastAsia="Times New Roman" w:cs="Tahoma"/>
          <w:lang w:eastAsia="pl-PL"/>
        </w:rPr>
      </w:pPr>
      <w:r w:rsidRPr="002839A2">
        <w:rPr>
          <w:rFonts w:eastAsia="Times New Roman" w:cs="Tahoma"/>
          <w:lang w:eastAsia="pl-PL"/>
        </w:rPr>
        <w:t>Przedmiotem zamówienia jest:</w:t>
      </w:r>
    </w:p>
    <w:p w14:paraId="0471828B" w14:textId="77777777" w:rsidR="00CD2439" w:rsidRPr="002839A2" w:rsidRDefault="00CD2439">
      <w:pPr>
        <w:pStyle w:val="Akapitzlist"/>
        <w:tabs>
          <w:tab w:val="left" w:pos="284"/>
        </w:tabs>
        <w:spacing w:after="0" w:line="240" w:lineRule="auto"/>
        <w:ind w:left="360"/>
        <w:rPr>
          <w:rFonts w:cs="Arial"/>
          <w:b/>
          <w:i/>
        </w:rPr>
      </w:pPr>
    </w:p>
    <w:p w14:paraId="3B409F93" w14:textId="6CF00191" w:rsidR="00CD2439" w:rsidRPr="007812C1" w:rsidRDefault="009459A1">
      <w:pPr>
        <w:keepNext/>
        <w:spacing w:before="120" w:after="0" w:line="240" w:lineRule="auto"/>
        <w:jc w:val="both"/>
        <w:rPr>
          <w:rFonts w:eastAsia="Times New Roman" w:cs="Tahoma"/>
          <w:lang w:eastAsia="pl-PL"/>
        </w:rPr>
      </w:pPr>
      <w:r w:rsidRPr="002839A2">
        <w:rPr>
          <w:rFonts w:cs="Arial"/>
          <w:b/>
          <w:i/>
          <w:sz w:val="28"/>
        </w:rPr>
        <w:t>Wdrożenie Systemu Ochrony środowiska EEP wraz z zastąpieniem autorskiego op</w:t>
      </w:r>
      <w:r w:rsidRPr="007812C1">
        <w:rPr>
          <w:rFonts w:cs="Arial"/>
          <w:b/>
          <w:i/>
          <w:sz w:val="28"/>
        </w:rPr>
        <w:t xml:space="preserve">rogramowania </w:t>
      </w:r>
      <w:proofErr w:type="spellStart"/>
      <w:r w:rsidRPr="007812C1">
        <w:rPr>
          <w:rFonts w:cs="Arial"/>
          <w:b/>
          <w:i/>
          <w:sz w:val="28"/>
        </w:rPr>
        <w:t>Ekobuchalter</w:t>
      </w:r>
      <w:proofErr w:type="spellEnd"/>
      <w:r w:rsidRPr="007812C1">
        <w:rPr>
          <w:rFonts w:cs="Arial"/>
          <w:b/>
          <w:i/>
          <w:sz w:val="28"/>
        </w:rPr>
        <w:t xml:space="preserve"> oprogramowaniem spełniającym wymagania sprzętowe oraz uwzgledniającym zmiany w instalacji spalania paliw - Elektrowni.</w:t>
      </w:r>
    </w:p>
    <w:p w14:paraId="7EFFFEEF" w14:textId="77777777" w:rsidR="00CD2439" w:rsidRPr="007812C1" w:rsidRDefault="00CD2439">
      <w:pPr>
        <w:keepNext/>
        <w:spacing w:before="120" w:after="0" w:line="240" w:lineRule="auto"/>
        <w:jc w:val="both"/>
        <w:rPr>
          <w:rFonts w:eastAsia="Times New Roman" w:cs="Tahoma"/>
          <w:lang w:eastAsia="pl-PL"/>
        </w:rPr>
      </w:pPr>
    </w:p>
    <w:p w14:paraId="3DE42005" w14:textId="77777777" w:rsidR="00CD2439" w:rsidRPr="007812C1" w:rsidRDefault="001431D7">
      <w:pPr>
        <w:pStyle w:val="Nagwek2"/>
        <w:numPr>
          <w:ilvl w:val="0"/>
          <w:numId w:val="1"/>
        </w:numPr>
        <w:spacing w:after="240"/>
        <w:ind w:left="357" w:hanging="357"/>
        <w:rPr>
          <w:rFonts w:asciiTheme="minorHAnsi" w:hAnsiTheme="minorHAnsi"/>
          <w:sz w:val="32"/>
        </w:rPr>
      </w:pPr>
      <w:bookmarkStart w:id="3" w:name="_Toc79668434"/>
      <w:r w:rsidRPr="007812C1">
        <w:rPr>
          <w:rFonts w:asciiTheme="minorHAnsi" w:hAnsiTheme="minorHAnsi"/>
          <w:sz w:val="32"/>
        </w:rPr>
        <w:t>Wymagane warunki wdrożenia</w:t>
      </w:r>
      <w:bookmarkEnd w:id="3"/>
    </w:p>
    <w:p w14:paraId="55284F1F" w14:textId="36F4345E" w:rsidR="00CD2439" w:rsidRPr="007812C1" w:rsidRDefault="001431D7">
      <w:pPr>
        <w:pStyle w:val="Akapitzlist"/>
        <w:keepNext/>
        <w:numPr>
          <w:ilvl w:val="0"/>
          <w:numId w:val="5"/>
        </w:numPr>
        <w:spacing w:after="0" w:line="240" w:lineRule="auto"/>
        <w:jc w:val="both"/>
        <w:rPr>
          <w:rFonts w:eastAsia="Times New Roman" w:cs="Tahoma"/>
          <w:lang w:eastAsia="pl-PL"/>
        </w:rPr>
      </w:pPr>
      <w:r w:rsidRPr="007812C1">
        <w:rPr>
          <w:rFonts w:eastAsia="Times New Roman" w:cs="Tahoma"/>
          <w:lang w:eastAsia="pl-PL"/>
        </w:rPr>
        <w:t>Zamawiający wymaga wdrożenia rozwiązania, w któr</w:t>
      </w:r>
      <w:r w:rsidR="000E28F9" w:rsidRPr="007812C1">
        <w:rPr>
          <w:rFonts w:eastAsia="Times New Roman" w:cs="Tahoma"/>
          <w:lang w:eastAsia="pl-PL"/>
        </w:rPr>
        <w:t>e</w:t>
      </w:r>
      <w:r w:rsidRPr="007812C1">
        <w:rPr>
          <w:rFonts w:eastAsia="Times New Roman" w:cs="Tahoma"/>
          <w:lang w:eastAsia="pl-PL"/>
        </w:rPr>
        <w:t xml:space="preserve"> hostowan</w:t>
      </w:r>
      <w:r w:rsidR="000E28F9" w:rsidRPr="007812C1">
        <w:rPr>
          <w:rFonts w:eastAsia="Times New Roman" w:cs="Tahoma"/>
          <w:lang w:eastAsia="pl-PL"/>
        </w:rPr>
        <w:t>e</w:t>
      </w:r>
      <w:r w:rsidRPr="007812C1">
        <w:rPr>
          <w:rFonts w:eastAsia="Times New Roman" w:cs="Tahoma"/>
          <w:lang w:eastAsia="pl-PL"/>
        </w:rPr>
        <w:t xml:space="preserve"> będzie na serwerach wskazanych przez </w:t>
      </w:r>
      <w:r w:rsidR="0024190D" w:rsidRPr="007812C1">
        <w:rPr>
          <w:rFonts w:eastAsia="Times New Roman" w:cs="Tahoma"/>
          <w:lang w:eastAsia="pl-PL"/>
        </w:rPr>
        <w:t xml:space="preserve">Zamawiającego </w:t>
      </w:r>
      <w:r w:rsidRPr="007812C1">
        <w:rPr>
          <w:rFonts w:eastAsia="Times New Roman" w:cs="Tahoma"/>
          <w:lang w:eastAsia="pl-PL"/>
        </w:rPr>
        <w:t>przy zachowaniu określonych przez Zamawiającego wymagań bezpieczeństwa.</w:t>
      </w:r>
    </w:p>
    <w:p w14:paraId="0670291D" w14:textId="63D90FB2" w:rsidR="00CD2439" w:rsidRDefault="001431D7">
      <w:pPr>
        <w:pStyle w:val="Akapitzlist"/>
        <w:keepNext/>
        <w:numPr>
          <w:ilvl w:val="0"/>
          <w:numId w:val="5"/>
        </w:numPr>
        <w:spacing w:after="0" w:line="240" w:lineRule="auto"/>
        <w:jc w:val="both"/>
        <w:rPr>
          <w:rFonts w:eastAsia="Times New Roman" w:cs="Tahoma"/>
          <w:lang w:eastAsia="pl-PL"/>
        </w:rPr>
      </w:pPr>
      <w:r w:rsidRPr="007812C1">
        <w:rPr>
          <w:rFonts w:eastAsia="Times New Roman" w:cs="Tahoma"/>
          <w:lang w:eastAsia="pl-PL"/>
        </w:rPr>
        <w:t xml:space="preserve">Zamawiający wymaga </w:t>
      </w:r>
      <w:r w:rsidR="00102493" w:rsidRPr="007812C1">
        <w:rPr>
          <w:rFonts w:eastAsia="Times New Roman" w:cs="Tahoma"/>
          <w:lang w:eastAsia="pl-PL"/>
        </w:rPr>
        <w:t>przygotowania wersji testowej, a po testach akceptacyjnych wersji produkcyjnej</w:t>
      </w:r>
      <w:r w:rsidRPr="007812C1">
        <w:rPr>
          <w:rFonts w:cstheme="minorHAnsi"/>
        </w:rPr>
        <w:t xml:space="preserve"> Systemu na środowisk</w:t>
      </w:r>
      <w:r w:rsidR="00102493" w:rsidRPr="007812C1">
        <w:rPr>
          <w:rFonts w:cstheme="minorHAnsi"/>
        </w:rPr>
        <w:t>u</w:t>
      </w:r>
      <w:r w:rsidRPr="007812C1">
        <w:rPr>
          <w:rFonts w:cstheme="minorHAnsi"/>
        </w:rPr>
        <w:t xml:space="preserve"> wykorzystując</w:t>
      </w:r>
      <w:r w:rsidR="00102493" w:rsidRPr="007812C1">
        <w:rPr>
          <w:rFonts w:cstheme="minorHAnsi"/>
        </w:rPr>
        <w:t>ym</w:t>
      </w:r>
      <w:r w:rsidRPr="007812C1">
        <w:rPr>
          <w:rFonts w:cstheme="minorHAnsi"/>
        </w:rPr>
        <w:t xml:space="preserve"> infrastrukturę Zamawiającego w termin</w:t>
      </w:r>
      <w:r w:rsidR="00102493" w:rsidRPr="007812C1">
        <w:rPr>
          <w:rFonts w:cstheme="minorHAnsi"/>
        </w:rPr>
        <w:t>ach</w:t>
      </w:r>
      <w:r w:rsidRPr="007812C1">
        <w:rPr>
          <w:rFonts w:cstheme="minorHAnsi"/>
        </w:rPr>
        <w:t xml:space="preserve"> wskazanym przez Zamawiającego w czasie trwania umowy</w:t>
      </w:r>
      <w:r w:rsidRPr="007812C1">
        <w:rPr>
          <w:rFonts w:eastAsia="Times New Roman" w:cs="Tahoma"/>
          <w:lang w:eastAsia="pl-PL"/>
        </w:rPr>
        <w:t>.</w:t>
      </w:r>
    </w:p>
    <w:p w14:paraId="193C18FA" w14:textId="59E99C30" w:rsidR="002810A1" w:rsidRDefault="002810A1">
      <w:pPr>
        <w:pStyle w:val="Akapitzlist"/>
        <w:keepNext/>
        <w:numPr>
          <w:ilvl w:val="0"/>
          <w:numId w:val="5"/>
        </w:numPr>
        <w:spacing w:after="0" w:line="240" w:lineRule="auto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Zamawiający wymaga objęcia systemu usługą asysty technicznej i konserwacji (</w:t>
      </w:r>
      <w:proofErr w:type="spellStart"/>
      <w:r>
        <w:rPr>
          <w:rFonts w:eastAsia="Times New Roman" w:cs="Tahoma"/>
          <w:lang w:eastAsia="pl-PL"/>
        </w:rPr>
        <w:t>ATiK</w:t>
      </w:r>
      <w:proofErr w:type="spellEnd"/>
      <w:r>
        <w:rPr>
          <w:rFonts w:eastAsia="Times New Roman" w:cs="Tahoma"/>
          <w:lang w:eastAsia="pl-PL"/>
        </w:rPr>
        <w:t>).</w:t>
      </w:r>
    </w:p>
    <w:p w14:paraId="7219CA28" w14:textId="1BCD1034" w:rsidR="00F966C7" w:rsidRPr="009C4CD5" w:rsidRDefault="00F966C7">
      <w:pPr>
        <w:pStyle w:val="Akapitzlist"/>
        <w:keepNext/>
        <w:numPr>
          <w:ilvl w:val="0"/>
          <w:numId w:val="5"/>
        </w:numPr>
        <w:spacing w:after="0" w:line="240" w:lineRule="auto"/>
        <w:jc w:val="both"/>
        <w:rPr>
          <w:rFonts w:eastAsia="Times New Roman" w:cs="Tahoma"/>
          <w:lang w:eastAsia="pl-PL"/>
        </w:rPr>
      </w:pPr>
      <w:r w:rsidRPr="009C4CD5">
        <w:rPr>
          <w:rFonts w:eastAsia="Times New Roman" w:cs="Tahoma"/>
          <w:lang w:eastAsia="pl-PL"/>
        </w:rPr>
        <w:t>Zamawiający wymaga objęcia systemu wsparciem w obszarze legislacji gwarantującym aktualność formularzy raportowych i zakresu raportowanych danych.</w:t>
      </w:r>
    </w:p>
    <w:p w14:paraId="24F3509E" w14:textId="3D8D1634" w:rsidR="00B12988" w:rsidRPr="009C4CD5" w:rsidRDefault="00B12988">
      <w:pPr>
        <w:pStyle w:val="Akapitzlist"/>
        <w:keepNext/>
        <w:numPr>
          <w:ilvl w:val="0"/>
          <w:numId w:val="5"/>
        </w:numPr>
        <w:spacing w:after="0" w:line="240" w:lineRule="auto"/>
        <w:jc w:val="both"/>
        <w:rPr>
          <w:rFonts w:eastAsia="Times New Roman" w:cs="Tahoma"/>
          <w:lang w:eastAsia="pl-PL"/>
        </w:rPr>
      </w:pPr>
      <w:r w:rsidRPr="009C4CD5">
        <w:rPr>
          <w:rFonts w:eastAsia="Times New Roman" w:cs="Tahoma"/>
          <w:lang w:eastAsia="pl-PL"/>
        </w:rPr>
        <w:t>Zamawiający wymaga oszacowania kosztów utrzymania systemu po upływie okresu gwarancji w ramach umowy serwisowej/licencyjnej oraz okresu na jaki może być ona zawarta.</w:t>
      </w:r>
    </w:p>
    <w:p w14:paraId="6B4D7268" w14:textId="77777777" w:rsidR="00CD2439" w:rsidRPr="007812C1" w:rsidRDefault="00CD2439" w:rsidP="007812C1">
      <w:pPr>
        <w:tabs>
          <w:tab w:val="left" w:pos="284"/>
        </w:tabs>
        <w:suppressAutoHyphens w:val="0"/>
        <w:spacing w:after="0" w:line="240" w:lineRule="auto"/>
        <w:ind w:left="360"/>
        <w:rPr>
          <w:rFonts w:asciiTheme="minorHAnsi" w:hAnsiTheme="minorHAnsi" w:cstheme="minorHAnsi"/>
        </w:rPr>
      </w:pPr>
    </w:p>
    <w:p w14:paraId="152AEDC7" w14:textId="77777777" w:rsidR="00CD2439" w:rsidRPr="007812C1" w:rsidRDefault="001431D7">
      <w:pPr>
        <w:pStyle w:val="Nagwek2"/>
        <w:numPr>
          <w:ilvl w:val="0"/>
          <w:numId w:val="1"/>
        </w:numPr>
        <w:spacing w:after="240"/>
        <w:ind w:left="357" w:hanging="357"/>
        <w:rPr>
          <w:rFonts w:asciiTheme="minorHAnsi" w:hAnsiTheme="minorHAnsi"/>
          <w:sz w:val="32"/>
        </w:rPr>
      </w:pPr>
      <w:bookmarkStart w:id="4" w:name="formularze"/>
      <w:bookmarkStart w:id="5" w:name="_Toc79668435"/>
      <w:bookmarkEnd w:id="4"/>
      <w:r w:rsidRPr="007812C1">
        <w:rPr>
          <w:rFonts w:asciiTheme="minorHAnsi" w:hAnsiTheme="minorHAnsi"/>
          <w:sz w:val="32"/>
        </w:rPr>
        <w:t>Wymagania dotyczące dokumentacji</w:t>
      </w:r>
      <w:bookmarkEnd w:id="5"/>
    </w:p>
    <w:p w14:paraId="2AF0B7A6" w14:textId="77777777" w:rsidR="00CD2439" w:rsidRPr="007812C1" w:rsidRDefault="001431D7">
      <w:pPr>
        <w:pStyle w:val="Akapitzlist"/>
        <w:keepNext/>
        <w:numPr>
          <w:ilvl w:val="0"/>
          <w:numId w:val="6"/>
        </w:numPr>
        <w:spacing w:before="120" w:after="0" w:line="240" w:lineRule="auto"/>
        <w:jc w:val="both"/>
        <w:rPr>
          <w:rFonts w:eastAsia="Times New Roman" w:cs="Tahoma"/>
          <w:lang w:eastAsia="pl-PL"/>
        </w:rPr>
      </w:pPr>
      <w:r w:rsidRPr="007812C1">
        <w:rPr>
          <w:rFonts w:eastAsia="Times New Roman" w:cs="Tahoma"/>
          <w:lang w:eastAsia="pl-PL"/>
        </w:rPr>
        <w:t>Wykonawca w ramach przedmiotu zamówienia przygotuje i dostarczy koncepcję techniczną i biznesową rozwiązania oraz instrukcje eksploatacyjne administratora i użytkownika.</w:t>
      </w:r>
    </w:p>
    <w:p w14:paraId="6FC2124D" w14:textId="77777777" w:rsidR="00CD2439" w:rsidRPr="007812C1" w:rsidRDefault="001431D7">
      <w:pPr>
        <w:pStyle w:val="Akapitzlist"/>
        <w:keepNext/>
        <w:numPr>
          <w:ilvl w:val="0"/>
          <w:numId w:val="6"/>
        </w:numPr>
        <w:spacing w:before="120" w:after="0" w:line="240" w:lineRule="auto"/>
        <w:jc w:val="both"/>
        <w:rPr>
          <w:rFonts w:eastAsia="Times New Roman" w:cs="Tahoma"/>
          <w:lang w:eastAsia="pl-PL"/>
        </w:rPr>
      </w:pPr>
      <w:r w:rsidRPr="007812C1">
        <w:rPr>
          <w:rFonts w:eastAsia="Times New Roman" w:cs="Tahoma"/>
          <w:lang w:eastAsia="pl-PL"/>
        </w:rPr>
        <w:t>Dokumentacja będzie dostarczana Zamawiającemu przez Wykonawcę w trakcie realizacji Umowy, w terminach określonych Harmonogramem Wdrożenia, odpowiednio do postępu prac i będzie podlegała opiniowaniu i akceptacji.</w:t>
      </w:r>
    </w:p>
    <w:p w14:paraId="0344FA41" w14:textId="77777777" w:rsidR="00CD2439" w:rsidRPr="007812C1" w:rsidRDefault="001431D7">
      <w:pPr>
        <w:pStyle w:val="Akapitzlist"/>
        <w:keepNext/>
        <w:numPr>
          <w:ilvl w:val="0"/>
          <w:numId w:val="6"/>
        </w:numPr>
        <w:spacing w:before="120" w:after="0" w:line="240" w:lineRule="auto"/>
        <w:jc w:val="both"/>
        <w:rPr>
          <w:rFonts w:eastAsia="Times New Roman" w:cs="Tahoma"/>
          <w:lang w:eastAsia="pl-PL"/>
        </w:rPr>
      </w:pPr>
      <w:r w:rsidRPr="007812C1">
        <w:rPr>
          <w:rFonts w:eastAsia="Times New Roman" w:cs="Tahoma"/>
          <w:lang w:eastAsia="pl-PL"/>
        </w:rPr>
        <w:t>Zamawiający wymaga dokumentacji sporządzonej w języku polskim.</w:t>
      </w:r>
    </w:p>
    <w:p w14:paraId="084140D8" w14:textId="77777777" w:rsidR="00CD2439" w:rsidRPr="007812C1" w:rsidRDefault="00CD2439">
      <w:pPr>
        <w:pStyle w:val="Tekstpodstawowy"/>
        <w:rPr>
          <w:rFonts w:asciiTheme="minorHAnsi" w:hAnsiTheme="minorHAnsi"/>
        </w:rPr>
      </w:pPr>
    </w:p>
    <w:p w14:paraId="4A615EE9" w14:textId="77777777" w:rsidR="00CD2439" w:rsidRPr="007812C1" w:rsidRDefault="001431D7">
      <w:pPr>
        <w:pStyle w:val="Nagwek2"/>
        <w:numPr>
          <w:ilvl w:val="0"/>
          <w:numId w:val="1"/>
        </w:numPr>
        <w:spacing w:after="240"/>
        <w:ind w:left="357" w:hanging="357"/>
        <w:rPr>
          <w:rFonts w:asciiTheme="minorHAnsi" w:hAnsiTheme="minorHAnsi"/>
          <w:sz w:val="32"/>
        </w:rPr>
      </w:pPr>
      <w:bookmarkStart w:id="6" w:name="_Toc79668436"/>
      <w:r w:rsidRPr="007812C1">
        <w:rPr>
          <w:rFonts w:asciiTheme="minorHAnsi" w:hAnsiTheme="minorHAnsi"/>
          <w:sz w:val="32"/>
        </w:rPr>
        <w:t>Techniczne warunki wdrożenia</w:t>
      </w:r>
      <w:bookmarkEnd w:id="6"/>
    </w:p>
    <w:p w14:paraId="7C53393F" w14:textId="63558630" w:rsidR="00CD2439" w:rsidRPr="007812C1" w:rsidRDefault="00CD2439">
      <w:pPr>
        <w:tabs>
          <w:tab w:val="left" w:pos="284"/>
          <w:tab w:val="left" w:pos="3686"/>
        </w:tabs>
        <w:suppressAutoHyphens w:val="0"/>
        <w:spacing w:after="120" w:line="240" w:lineRule="auto"/>
        <w:ind w:left="1068"/>
        <w:jc w:val="center"/>
        <w:rPr>
          <w:rFonts w:asciiTheme="minorHAnsi" w:hAnsiTheme="minorHAnsi" w:cstheme="minorHAnsi"/>
        </w:rPr>
      </w:pPr>
    </w:p>
    <w:p w14:paraId="640B4E24" w14:textId="77777777" w:rsidR="00CD2439" w:rsidRPr="007812C1" w:rsidRDefault="001431D7">
      <w:pPr>
        <w:pStyle w:val="Akapitzlist"/>
        <w:keepNext/>
        <w:numPr>
          <w:ilvl w:val="0"/>
          <w:numId w:val="12"/>
        </w:numPr>
        <w:spacing w:before="120" w:after="0" w:line="240" w:lineRule="auto"/>
        <w:jc w:val="both"/>
        <w:rPr>
          <w:rFonts w:cstheme="minorHAnsi"/>
        </w:rPr>
      </w:pPr>
      <w:r w:rsidRPr="007812C1">
        <w:rPr>
          <w:rFonts w:eastAsia="Times New Roman" w:cs="Tahoma"/>
          <w:lang w:eastAsia="pl-PL"/>
        </w:rPr>
        <w:lastRenderedPageBreak/>
        <w:t>Wszystkie</w:t>
      </w:r>
      <w:r w:rsidRPr="007812C1">
        <w:rPr>
          <w:rFonts w:cstheme="minorHAnsi"/>
        </w:rPr>
        <w:t xml:space="preserve"> strony wykorzystywane w ramach Systemu muszą zostać zabezpieczone certyfikatem bezpieczeństwa SSL.</w:t>
      </w:r>
    </w:p>
    <w:p w14:paraId="20C1A6C1" w14:textId="77777777" w:rsidR="00CD2439" w:rsidRPr="007812C1" w:rsidRDefault="001431D7">
      <w:pPr>
        <w:pStyle w:val="Akapitzlist"/>
        <w:keepNext/>
        <w:numPr>
          <w:ilvl w:val="0"/>
          <w:numId w:val="12"/>
        </w:numPr>
        <w:spacing w:before="120" w:after="0" w:line="240" w:lineRule="auto"/>
        <w:jc w:val="both"/>
        <w:rPr>
          <w:rFonts w:eastAsia="Times New Roman" w:cs="Tahoma"/>
          <w:lang w:eastAsia="pl-PL"/>
        </w:rPr>
      </w:pPr>
      <w:r w:rsidRPr="007812C1">
        <w:rPr>
          <w:rFonts w:eastAsia="Times New Roman" w:cs="Tahoma"/>
          <w:lang w:eastAsia="pl-PL"/>
        </w:rPr>
        <w:t>System musi zabezpieczać integralność przetwarzanych informacji.</w:t>
      </w:r>
    </w:p>
    <w:p w14:paraId="4026EE44" w14:textId="77777777" w:rsidR="00CD2439" w:rsidRPr="007812C1" w:rsidRDefault="001431D7">
      <w:pPr>
        <w:pStyle w:val="Akapitzlist"/>
        <w:keepNext/>
        <w:numPr>
          <w:ilvl w:val="0"/>
          <w:numId w:val="12"/>
        </w:numPr>
        <w:spacing w:before="120" w:after="0" w:line="240" w:lineRule="auto"/>
        <w:jc w:val="both"/>
        <w:rPr>
          <w:rFonts w:eastAsia="Times New Roman" w:cs="Tahoma"/>
          <w:lang w:eastAsia="pl-PL"/>
        </w:rPr>
      </w:pPr>
      <w:r w:rsidRPr="007812C1">
        <w:rPr>
          <w:rFonts w:eastAsia="Times New Roman" w:cs="Tahoma"/>
          <w:lang w:eastAsia="pl-PL"/>
        </w:rPr>
        <w:t>System musi zapewnić możliwość zarządzania prawami dostępu do Systemu w oparciu o mechanizm ról (RBAC), obsługę ograniczeń dla kont użytkowników uprawnionych.</w:t>
      </w:r>
    </w:p>
    <w:p w14:paraId="308F6A5D" w14:textId="77777777" w:rsidR="00CD2439" w:rsidRPr="007812C1" w:rsidRDefault="001431D7">
      <w:pPr>
        <w:pStyle w:val="Akapitzlist"/>
        <w:keepNext/>
        <w:numPr>
          <w:ilvl w:val="0"/>
          <w:numId w:val="12"/>
        </w:numPr>
        <w:spacing w:before="120" w:after="0" w:line="240" w:lineRule="auto"/>
        <w:jc w:val="both"/>
        <w:rPr>
          <w:rFonts w:eastAsia="Times New Roman" w:cs="Tahoma"/>
          <w:lang w:eastAsia="pl-PL"/>
        </w:rPr>
      </w:pPr>
      <w:r w:rsidRPr="007812C1">
        <w:rPr>
          <w:rFonts w:eastAsia="Times New Roman" w:cs="Tahoma"/>
          <w:lang w:eastAsia="pl-PL"/>
        </w:rPr>
        <w:t>System musi gromadzić i archiwizować logi operacji mających na celu zapewnienia rozliczalności Użytkowników Uprawnionych:</w:t>
      </w:r>
    </w:p>
    <w:p w14:paraId="08F04C74" w14:textId="77777777" w:rsidR="00CD2439" w:rsidRPr="007812C1" w:rsidRDefault="001431D7">
      <w:pPr>
        <w:numPr>
          <w:ilvl w:val="0"/>
          <w:numId w:val="7"/>
        </w:numPr>
        <w:tabs>
          <w:tab w:val="left" w:pos="284"/>
        </w:tabs>
        <w:suppressAutoHyphens w:val="0"/>
        <w:spacing w:after="120" w:line="240" w:lineRule="auto"/>
        <w:ind w:left="1776" w:hanging="357"/>
        <w:rPr>
          <w:rFonts w:asciiTheme="minorHAnsi" w:hAnsiTheme="minorHAnsi" w:cstheme="minorHAnsi"/>
        </w:rPr>
      </w:pPr>
      <w:r w:rsidRPr="007812C1">
        <w:rPr>
          <w:rFonts w:cstheme="minorHAnsi"/>
        </w:rPr>
        <w:t>Logi związane ze zmianą uprawnień (kto, kiedy, kogo dotyczy, jakie uprawnienia).</w:t>
      </w:r>
    </w:p>
    <w:p w14:paraId="05B1A961" w14:textId="77777777" w:rsidR="00CD2439" w:rsidRPr="007812C1" w:rsidRDefault="001431D7">
      <w:pPr>
        <w:numPr>
          <w:ilvl w:val="0"/>
          <w:numId w:val="7"/>
        </w:numPr>
        <w:tabs>
          <w:tab w:val="left" w:pos="284"/>
        </w:tabs>
        <w:suppressAutoHyphens w:val="0"/>
        <w:spacing w:after="120" w:line="240" w:lineRule="auto"/>
        <w:ind w:left="1776" w:hanging="357"/>
        <w:rPr>
          <w:rFonts w:asciiTheme="minorHAnsi" w:hAnsiTheme="minorHAnsi" w:cstheme="minorHAnsi"/>
        </w:rPr>
      </w:pPr>
      <w:r w:rsidRPr="007812C1">
        <w:rPr>
          <w:rFonts w:cstheme="minorHAnsi"/>
        </w:rPr>
        <w:t>Logi związane ze zmianą konfiguracji Systemu (kto, kiedy, co, opcjonalnie wartość).</w:t>
      </w:r>
    </w:p>
    <w:p w14:paraId="0BBB9A4D" w14:textId="77777777" w:rsidR="00CD2439" w:rsidRPr="007812C1" w:rsidRDefault="001431D7">
      <w:pPr>
        <w:numPr>
          <w:ilvl w:val="0"/>
          <w:numId w:val="7"/>
        </w:numPr>
        <w:tabs>
          <w:tab w:val="left" w:pos="284"/>
        </w:tabs>
        <w:suppressAutoHyphens w:val="0"/>
        <w:spacing w:after="120" w:line="240" w:lineRule="auto"/>
        <w:ind w:left="1776" w:hanging="357"/>
        <w:rPr>
          <w:rFonts w:asciiTheme="minorHAnsi" w:hAnsiTheme="minorHAnsi" w:cstheme="minorHAnsi"/>
        </w:rPr>
      </w:pPr>
      <w:r w:rsidRPr="007812C1">
        <w:rPr>
          <w:rFonts w:cstheme="minorHAnsi"/>
        </w:rPr>
        <w:t>Logi związane z obsługą Systemu przez Użytkowników Uprawnionych (kto, kiedy, id procesu, rodzaj operacji, opcjonalnie wartości).</w:t>
      </w:r>
    </w:p>
    <w:p w14:paraId="371B27F5" w14:textId="77777777" w:rsidR="00CD2439" w:rsidRPr="007812C1" w:rsidRDefault="001431D7">
      <w:pPr>
        <w:pStyle w:val="Akapitzlist"/>
        <w:keepNext/>
        <w:spacing w:before="120" w:after="0" w:line="240" w:lineRule="auto"/>
        <w:jc w:val="both"/>
        <w:rPr>
          <w:rFonts w:cstheme="minorHAnsi"/>
        </w:rPr>
      </w:pPr>
      <w:r w:rsidRPr="007812C1">
        <w:rPr>
          <w:rFonts w:eastAsia="Times New Roman" w:cs="Tahoma"/>
          <w:lang w:eastAsia="pl-PL"/>
        </w:rPr>
        <w:t>Wykonawca</w:t>
      </w:r>
      <w:r w:rsidRPr="007812C1">
        <w:rPr>
          <w:rFonts w:cstheme="minorHAnsi"/>
        </w:rPr>
        <w:t xml:space="preserve"> wskaże miejsce i sposób przechowywania/gromadzenia logów, udostępni do wglądu Zamawiającego i opisze w dokumentacji sposób ich odczytu (weryfikacji). </w:t>
      </w:r>
    </w:p>
    <w:p w14:paraId="27D8AD62" w14:textId="77777777" w:rsidR="00CD2439" w:rsidRPr="007812C1" w:rsidRDefault="00CD2439">
      <w:pPr>
        <w:pStyle w:val="Tekstpodstawowy"/>
      </w:pPr>
    </w:p>
    <w:p w14:paraId="3E80581A" w14:textId="77777777" w:rsidR="00CD2439" w:rsidRPr="007812C1" w:rsidRDefault="001431D7">
      <w:pPr>
        <w:pStyle w:val="Nagwek2"/>
        <w:numPr>
          <w:ilvl w:val="0"/>
          <w:numId w:val="1"/>
        </w:numPr>
        <w:spacing w:after="240"/>
        <w:ind w:left="357" w:hanging="357"/>
        <w:rPr>
          <w:rFonts w:asciiTheme="minorHAnsi" w:hAnsiTheme="minorHAnsi"/>
          <w:sz w:val="32"/>
        </w:rPr>
      </w:pPr>
      <w:bookmarkStart w:id="7" w:name="_Toc79668437"/>
      <w:r w:rsidRPr="007812C1">
        <w:rPr>
          <w:rFonts w:asciiTheme="minorHAnsi" w:hAnsiTheme="minorHAnsi"/>
          <w:sz w:val="32"/>
        </w:rPr>
        <w:t>Infrastruktura Zamawiającego</w:t>
      </w:r>
      <w:bookmarkEnd w:id="7"/>
    </w:p>
    <w:p w14:paraId="5CC0AC91" w14:textId="41975D3E" w:rsidR="00CD2439" w:rsidRPr="007812C1" w:rsidRDefault="00CD2439" w:rsidP="007812C1">
      <w:pPr>
        <w:keepNext/>
        <w:spacing w:after="120" w:line="240" w:lineRule="auto"/>
        <w:jc w:val="both"/>
        <w:rPr>
          <w:rFonts w:eastAsia="Times New Roman" w:cs="Tahoma"/>
          <w:b/>
          <w:color w:val="FF0000"/>
          <w:lang w:eastAsia="pl-PL"/>
        </w:rPr>
      </w:pPr>
    </w:p>
    <w:p w14:paraId="66A92FAF" w14:textId="77777777" w:rsidR="00CD2439" w:rsidRPr="007812C1" w:rsidRDefault="001431D7">
      <w:pPr>
        <w:pStyle w:val="Akapitzlist"/>
        <w:keepNext/>
        <w:numPr>
          <w:ilvl w:val="0"/>
          <w:numId w:val="13"/>
        </w:numPr>
        <w:spacing w:before="120" w:after="120" w:line="240" w:lineRule="auto"/>
        <w:jc w:val="both"/>
        <w:rPr>
          <w:rFonts w:eastAsia="Times New Roman" w:cs="Tahoma"/>
          <w:lang w:eastAsia="pl-PL"/>
        </w:rPr>
      </w:pPr>
      <w:r w:rsidRPr="007812C1">
        <w:rPr>
          <w:rFonts w:eastAsia="Times New Roman" w:cs="Tahoma"/>
          <w:lang w:eastAsia="pl-PL"/>
        </w:rPr>
        <w:t>Na potrzeby wdrożenia w środowisku Zamawiającego, Zamawiający zapewni własną infrastrukturę informatyczną obejmującą cały obszar wdrożenia Systemu. Środowisko serwerowe i bazodanowe Zamawiającego jest zlokalizowane w Centrach Przetwarzania Danych i jest otwarte pod względem skalowalności zasobów (mocy obliczeniowej, pamięci operacyjnej, przestrzeni dyskowej).  Instalacja i konfiguracja serwerów, systemów operacyjnych i instancji baz danych zostaną przeprowadzone przez Zamawiającego w uzgodnieniu z Wykonawcą oraz w oparciu o Koncepcję Techniczną dostarczoną przez Wykonawcę.</w:t>
      </w:r>
    </w:p>
    <w:p w14:paraId="039733D4" w14:textId="77777777" w:rsidR="00CD2439" w:rsidRPr="007812C1" w:rsidRDefault="001431D7">
      <w:pPr>
        <w:pStyle w:val="Akapitzlist"/>
        <w:keepNext/>
        <w:numPr>
          <w:ilvl w:val="0"/>
          <w:numId w:val="13"/>
        </w:numPr>
        <w:spacing w:before="120" w:after="0" w:line="240" w:lineRule="auto"/>
        <w:jc w:val="both"/>
        <w:rPr>
          <w:rFonts w:cs="Arial"/>
        </w:rPr>
      </w:pPr>
      <w:r w:rsidRPr="007812C1">
        <w:rPr>
          <w:rFonts w:eastAsia="Times New Roman" w:cs="Tahoma"/>
          <w:lang w:eastAsia="pl-PL"/>
        </w:rPr>
        <w:t>Zamawiający</w:t>
      </w:r>
      <w:r w:rsidRPr="007812C1">
        <w:rPr>
          <w:rFonts w:eastAsia="SimSun" w:cstheme="minorHAnsi"/>
          <w:lang w:eastAsia="ar-SA"/>
        </w:rPr>
        <w:t xml:space="preserve"> udostępni platformę sprzętową z oprogramowaniem </w:t>
      </w:r>
      <w:proofErr w:type="spellStart"/>
      <w:r w:rsidRPr="007812C1">
        <w:rPr>
          <w:rFonts w:eastAsia="SimSun" w:cstheme="minorHAnsi"/>
          <w:lang w:eastAsia="ar-SA"/>
        </w:rPr>
        <w:t>wirtualizacyjnym</w:t>
      </w:r>
      <w:proofErr w:type="spellEnd"/>
      <w:r w:rsidRPr="007812C1">
        <w:rPr>
          <w:rFonts w:eastAsia="SimSun" w:cstheme="minorHAnsi"/>
          <w:lang w:eastAsia="ar-SA"/>
        </w:rPr>
        <w:t xml:space="preserve"> w</w:t>
      </w:r>
      <w:r w:rsidRPr="007812C1">
        <w:rPr>
          <w:rFonts w:cs="Arial"/>
        </w:rPr>
        <w:t xml:space="preserve"> środowisku </w:t>
      </w:r>
      <w:proofErr w:type="spellStart"/>
      <w:r w:rsidRPr="007812C1">
        <w:rPr>
          <w:rFonts w:cs="Arial"/>
        </w:rPr>
        <w:t>VMware</w:t>
      </w:r>
      <w:proofErr w:type="spellEnd"/>
      <w:r w:rsidRPr="007812C1">
        <w:rPr>
          <w:rFonts w:cs="Arial"/>
        </w:rPr>
        <w:t xml:space="preserve"> </w:t>
      </w:r>
      <w:proofErr w:type="spellStart"/>
      <w:r w:rsidRPr="007812C1">
        <w:rPr>
          <w:rFonts w:cs="Arial"/>
        </w:rPr>
        <w:t>vSphere</w:t>
      </w:r>
      <w:proofErr w:type="spellEnd"/>
      <w:r w:rsidRPr="007812C1">
        <w:rPr>
          <w:rFonts w:cs="Arial"/>
        </w:rPr>
        <w:t xml:space="preserve"> na serwerach z procesorami INTEL.</w:t>
      </w:r>
    </w:p>
    <w:p w14:paraId="5AAC0B07" w14:textId="77777777" w:rsidR="00CD2439" w:rsidRPr="007812C1" w:rsidRDefault="001431D7">
      <w:pPr>
        <w:pStyle w:val="Akapitzlist"/>
        <w:spacing w:before="120" w:after="120" w:line="240" w:lineRule="auto"/>
        <w:ind w:left="1278" w:hanging="425"/>
        <w:jc w:val="both"/>
        <w:rPr>
          <w:rFonts w:cs="Arial"/>
        </w:rPr>
      </w:pPr>
      <w:r w:rsidRPr="007812C1">
        <w:rPr>
          <w:rFonts w:cs="Arial"/>
        </w:rPr>
        <w:t xml:space="preserve">Dopuszczalne systemy operacyjne serwerów dla tego środowiska : </w:t>
      </w:r>
    </w:p>
    <w:p w14:paraId="15300288" w14:textId="77777777" w:rsidR="00CD2439" w:rsidRPr="007812C1" w:rsidRDefault="001431D7">
      <w:pPr>
        <w:pStyle w:val="Akapitzlist"/>
        <w:numPr>
          <w:ilvl w:val="0"/>
          <w:numId w:val="14"/>
        </w:numPr>
        <w:spacing w:before="120" w:after="0" w:line="100" w:lineRule="atLeast"/>
        <w:jc w:val="both"/>
        <w:rPr>
          <w:rFonts w:cstheme="minorHAnsi"/>
        </w:rPr>
      </w:pPr>
      <w:r w:rsidRPr="007812C1">
        <w:rPr>
          <w:rFonts w:cstheme="minorHAnsi"/>
        </w:rPr>
        <w:t>system operacyjny Windows Serwer 2016 64-bit</w:t>
      </w:r>
    </w:p>
    <w:p w14:paraId="6DDDDFF7" w14:textId="77777777" w:rsidR="00CD2439" w:rsidRPr="007812C1" w:rsidRDefault="001431D7">
      <w:pPr>
        <w:pStyle w:val="Akapitzlist"/>
        <w:numPr>
          <w:ilvl w:val="0"/>
          <w:numId w:val="14"/>
        </w:numPr>
        <w:spacing w:before="120" w:after="0" w:line="100" w:lineRule="atLeast"/>
        <w:jc w:val="both"/>
        <w:rPr>
          <w:rFonts w:cstheme="minorHAnsi"/>
        </w:rPr>
      </w:pPr>
      <w:r w:rsidRPr="007812C1">
        <w:rPr>
          <w:rFonts w:cstheme="minorHAnsi"/>
        </w:rPr>
        <w:t>system operacyjny Linux:</w:t>
      </w:r>
    </w:p>
    <w:p w14:paraId="73E5E849" w14:textId="77777777" w:rsidR="00CD2439" w:rsidRPr="007812C1" w:rsidRDefault="001431D7">
      <w:pPr>
        <w:pStyle w:val="Akapitzlist"/>
        <w:numPr>
          <w:ilvl w:val="0"/>
          <w:numId w:val="15"/>
        </w:numPr>
        <w:spacing w:before="120" w:after="0" w:line="100" w:lineRule="atLeast"/>
        <w:jc w:val="both"/>
        <w:rPr>
          <w:rFonts w:cstheme="minorHAnsi"/>
        </w:rPr>
      </w:pPr>
      <w:r w:rsidRPr="007812C1">
        <w:rPr>
          <w:rFonts w:cstheme="minorHAnsi"/>
        </w:rPr>
        <w:t xml:space="preserve">Red </w:t>
      </w:r>
      <w:proofErr w:type="spellStart"/>
      <w:r w:rsidRPr="007812C1">
        <w:rPr>
          <w:rFonts w:cstheme="minorHAnsi"/>
        </w:rPr>
        <w:t>Hat</w:t>
      </w:r>
      <w:proofErr w:type="spellEnd"/>
      <w:r w:rsidRPr="007812C1">
        <w:rPr>
          <w:rFonts w:cstheme="minorHAnsi"/>
        </w:rPr>
        <w:t xml:space="preserve"> 64-bit</w:t>
      </w:r>
    </w:p>
    <w:p w14:paraId="560D258A" w14:textId="77777777" w:rsidR="00CD2439" w:rsidRPr="007812C1" w:rsidRDefault="001431D7">
      <w:pPr>
        <w:pStyle w:val="Akapitzlist"/>
        <w:numPr>
          <w:ilvl w:val="0"/>
          <w:numId w:val="15"/>
        </w:numPr>
        <w:spacing w:before="120" w:after="0" w:line="100" w:lineRule="atLeast"/>
        <w:jc w:val="both"/>
        <w:rPr>
          <w:rFonts w:cstheme="minorHAnsi"/>
        </w:rPr>
      </w:pPr>
      <w:r w:rsidRPr="007812C1">
        <w:rPr>
          <w:rFonts w:cstheme="minorHAnsi"/>
        </w:rPr>
        <w:t xml:space="preserve">SLES 64-bit </w:t>
      </w:r>
    </w:p>
    <w:p w14:paraId="5166040F" w14:textId="75C431FB" w:rsidR="00CD2439" w:rsidRDefault="001431D7">
      <w:pPr>
        <w:pStyle w:val="Akapitzlist"/>
        <w:numPr>
          <w:ilvl w:val="0"/>
          <w:numId w:val="15"/>
        </w:numPr>
        <w:spacing w:before="120" w:after="0" w:line="100" w:lineRule="atLeast"/>
        <w:jc w:val="both"/>
        <w:rPr>
          <w:rFonts w:cstheme="minorHAnsi"/>
        </w:rPr>
      </w:pPr>
      <w:r w:rsidRPr="007812C1">
        <w:rPr>
          <w:rFonts w:cstheme="minorHAnsi"/>
        </w:rPr>
        <w:t xml:space="preserve">Oracle </w:t>
      </w:r>
      <w:proofErr w:type="spellStart"/>
      <w:r w:rsidRPr="007812C1">
        <w:rPr>
          <w:rFonts w:cstheme="minorHAnsi"/>
        </w:rPr>
        <w:t>Entrprice</w:t>
      </w:r>
      <w:proofErr w:type="spellEnd"/>
      <w:r w:rsidRPr="007812C1">
        <w:rPr>
          <w:rFonts w:cstheme="minorHAnsi"/>
        </w:rPr>
        <w:t xml:space="preserve"> Linux</w:t>
      </w:r>
    </w:p>
    <w:p w14:paraId="02BE71A8" w14:textId="3BF205DD" w:rsidR="00FD44C7" w:rsidRPr="007812C1" w:rsidRDefault="00FD44C7">
      <w:pPr>
        <w:pStyle w:val="Akapitzlist"/>
        <w:numPr>
          <w:ilvl w:val="0"/>
          <w:numId w:val="15"/>
        </w:numPr>
        <w:spacing w:before="120" w:after="0" w:line="100" w:lineRule="atLeast"/>
        <w:jc w:val="both"/>
        <w:rPr>
          <w:rFonts w:cstheme="minorHAnsi"/>
        </w:rPr>
      </w:pPr>
      <w:proofErr w:type="spellStart"/>
      <w:r>
        <w:rPr>
          <w:rFonts w:cstheme="minorHAnsi"/>
        </w:rPr>
        <w:t>Centos</w:t>
      </w:r>
      <w:proofErr w:type="spellEnd"/>
    </w:p>
    <w:p w14:paraId="51B6A6FD" w14:textId="77777777" w:rsidR="00CD2439" w:rsidRPr="007812C1" w:rsidRDefault="001431D7">
      <w:pPr>
        <w:pStyle w:val="Akapitzlist"/>
        <w:spacing w:before="120" w:after="120" w:line="240" w:lineRule="auto"/>
        <w:ind w:left="708"/>
        <w:jc w:val="both"/>
        <w:rPr>
          <w:rFonts w:cstheme="minorHAnsi"/>
        </w:rPr>
      </w:pPr>
      <w:r w:rsidRPr="007812C1">
        <w:t>Zamawiający</w:t>
      </w:r>
      <w:r w:rsidRPr="007812C1">
        <w:rPr>
          <w:rFonts w:cstheme="minorHAnsi"/>
        </w:rPr>
        <w:t xml:space="preserve"> wymaga aby System działał na najnowszych wersjach systemów operacyjnych wymienionych powyżej. Zastosowanie innych wersji wymaga uzgodnienia z Zamawiającym.</w:t>
      </w:r>
    </w:p>
    <w:p w14:paraId="67311532" w14:textId="77777777" w:rsidR="00CD2439" w:rsidRPr="007812C1" w:rsidRDefault="001431D7">
      <w:pPr>
        <w:pStyle w:val="Akapitzlist"/>
        <w:keepNext/>
        <w:numPr>
          <w:ilvl w:val="0"/>
          <w:numId w:val="13"/>
        </w:numPr>
        <w:spacing w:before="120" w:after="0" w:line="240" w:lineRule="auto"/>
        <w:jc w:val="both"/>
        <w:rPr>
          <w:rFonts w:cstheme="minorHAnsi"/>
        </w:rPr>
      </w:pPr>
      <w:r w:rsidRPr="007812C1">
        <w:rPr>
          <w:rFonts w:eastAsia="Times New Roman" w:cs="Tahoma"/>
          <w:lang w:eastAsia="pl-PL"/>
        </w:rPr>
        <w:t>Wykonawca</w:t>
      </w:r>
      <w:r w:rsidRPr="007812C1">
        <w:rPr>
          <w:rFonts w:cstheme="minorHAnsi"/>
        </w:rPr>
        <w:t xml:space="preserve"> w ramach Koncepcji Technicznej dostarczy zestawienie serwerów, które będą wykorzystane przez System. Wykaz będzie zawierał informacje o wydajności (moc obliczeniowa, pamięć operacyjna, obszar dyskowy) i wymaganiach konfiguracji ze wskazanym systemem </w:t>
      </w:r>
      <w:r w:rsidRPr="007812C1">
        <w:rPr>
          <w:rFonts w:cstheme="minorHAnsi"/>
        </w:rPr>
        <w:lastRenderedPageBreak/>
        <w:t>operacyjnym, na podstawie którego Zamawiający przygotuje i skonfiguruje serwery dla Systemu.</w:t>
      </w:r>
    </w:p>
    <w:p w14:paraId="6106FE79" w14:textId="28CA0BDF" w:rsidR="00CD2439" w:rsidRPr="007812C1" w:rsidRDefault="001431D7">
      <w:pPr>
        <w:pStyle w:val="Akapitzlist"/>
        <w:keepNext/>
        <w:numPr>
          <w:ilvl w:val="0"/>
          <w:numId w:val="13"/>
        </w:numPr>
        <w:spacing w:before="120" w:after="0" w:line="240" w:lineRule="auto"/>
        <w:jc w:val="both"/>
        <w:rPr>
          <w:rFonts w:cstheme="minorHAnsi"/>
        </w:rPr>
      </w:pPr>
      <w:r w:rsidRPr="007812C1">
        <w:rPr>
          <w:rFonts w:eastAsia="Times New Roman" w:cs="Tahoma"/>
          <w:lang w:eastAsia="pl-PL"/>
        </w:rPr>
        <w:t>Licencje</w:t>
      </w:r>
      <w:r w:rsidRPr="007812C1">
        <w:rPr>
          <w:rFonts w:cs="Arial"/>
        </w:rPr>
        <w:t xml:space="preserve"> niezbędne do uruchomienia i udostępnienia środowiska serwerowego (systemy </w:t>
      </w:r>
      <w:r w:rsidRPr="007812C1">
        <w:rPr>
          <w:rFonts w:cstheme="minorHAnsi"/>
        </w:rPr>
        <w:t xml:space="preserve">operacyjne, </w:t>
      </w:r>
      <w:proofErr w:type="spellStart"/>
      <w:r w:rsidRPr="007812C1">
        <w:rPr>
          <w:rFonts w:cstheme="minorHAnsi"/>
        </w:rPr>
        <w:t>wirtualizator</w:t>
      </w:r>
      <w:proofErr w:type="spellEnd"/>
      <w:r w:rsidRPr="007812C1">
        <w:rPr>
          <w:rFonts w:cstheme="minorHAnsi"/>
        </w:rPr>
        <w:t xml:space="preserve">, bazy danych) na potrzeby Systemu zostaną dostarczone przez Zamawiającego. Wykonawca dostarczy pozostałe licencje, które będą wymagane do prawidłowego </w:t>
      </w:r>
      <w:r w:rsidRPr="007812C1">
        <w:rPr>
          <w:rFonts w:eastAsia="Times New Roman" w:cs="Tahoma"/>
          <w:lang w:eastAsia="pl-PL"/>
        </w:rPr>
        <w:t>działania</w:t>
      </w:r>
      <w:r w:rsidRPr="007812C1">
        <w:rPr>
          <w:rFonts w:cstheme="minorHAnsi"/>
        </w:rPr>
        <w:t xml:space="preserve"> Systemu.</w:t>
      </w:r>
    </w:p>
    <w:p w14:paraId="645D4398" w14:textId="77777777" w:rsidR="00CD2439" w:rsidRPr="007812C1" w:rsidRDefault="001431D7">
      <w:pPr>
        <w:pStyle w:val="Akapitzlist"/>
        <w:keepNext/>
        <w:numPr>
          <w:ilvl w:val="0"/>
          <w:numId w:val="13"/>
        </w:numPr>
        <w:spacing w:before="120" w:after="0" w:line="240" w:lineRule="auto"/>
        <w:jc w:val="both"/>
        <w:rPr>
          <w:rFonts w:cstheme="minorHAnsi"/>
        </w:rPr>
      </w:pPr>
      <w:r w:rsidRPr="007812C1">
        <w:rPr>
          <w:rFonts w:eastAsia="Times New Roman" w:cs="Tahoma"/>
          <w:lang w:eastAsia="pl-PL"/>
        </w:rPr>
        <w:t>Zamawiający</w:t>
      </w:r>
      <w:r w:rsidRPr="007812C1">
        <w:rPr>
          <w:rFonts w:cstheme="minorHAnsi"/>
        </w:rPr>
        <w:t xml:space="preserve"> udostępni bazy danych:</w:t>
      </w:r>
    </w:p>
    <w:p w14:paraId="68F6FDAD" w14:textId="77777777" w:rsidR="00CD2439" w:rsidRPr="007812C1" w:rsidRDefault="001431D7">
      <w:pPr>
        <w:pStyle w:val="Akapitzlist"/>
        <w:numPr>
          <w:ilvl w:val="0"/>
          <w:numId w:val="14"/>
        </w:numPr>
        <w:spacing w:before="120" w:after="0" w:line="100" w:lineRule="atLeast"/>
        <w:jc w:val="both"/>
        <w:rPr>
          <w:rFonts w:cstheme="minorHAnsi"/>
        </w:rPr>
      </w:pPr>
      <w:r w:rsidRPr="007812C1">
        <w:rPr>
          <w:rFonts w:cstheme="minorHAnsi"/>
        </w:rPr>
        <w:t xml:space="preserve">ORACLE w wersji 19c Enterprise Edition </w:t>
      </w:r>
    </w:p>
    <w:p w14:paraId="666EBF6B" w14:textId="5F1AFD17" w:rsidR="00CD2439" w:rsidRDefault="001431D7">
      <w:pPr>
        <w:pStyle w:val="Akapitzlist"/>
        <w:numPr>
          <w:ilvl w:val="0"/>
          <w:numId w:val="14"/>
        </w:numPr>
        <w:spacing w:before="120" w:after="0" w:line="100" w:lineRule="atLeast"/>
        <w:jc w:val="both"/>
        <w:rPr>
          <w:rFonts w:cstheme="minorHAnsi"/>
        </w:rPr>
      </w:pPr>
      <w:r w:rsidRPr="007812C1">
        <w:rPr>
          <w:rFonts w:cstheme="minorHAnsi"/>
        </w:rPr>
        <w:t>Microsoft MSSQL wersja 2014 Standard</w:t>
      </w:r>
    </w:p>
    <w:p w14:paraId="296C4B01" w14:textId="46B64059" w:rsidR="00FD44C7" w:rsidRPr="007812C1" w:rsidRDefault="00FD44C7">
      <w:pPr>
        <w:pStyle w:val="Akapitzlist"/>
        <w:numPr>
          <w:ilvl w:val="0"/>
          <w:numId w:val="14"/>
        </w:numPr>
        <w:spacing w:before="120" w:after="0" w:line="100" w:lineRule="atLeast"/>
        <w:jc w:val="both"/>
        <w:rPr>
          <w:rFonts w:cstheme="minorHAnsi"/>
        </w:rPr>
      </w:pPr>
      <w:r>
        <w:rPr>
          <w:rFonts w:cstheme="minorHAnsi"/>
        </w:rPr>
        <w:t>MySQL</w:t>
      </w:r>
    </w:p>
    <w:p w14:paraId="41B26973" w14:textId="77777777" w:rsidR="00CD2439" w:rsidRPr="007812C1" w:rsidRDefault="001431D7">
      <w:pPr>
        <w:pStyle w:val="Akapitzlist"/>
        <w:keepNext/>
        <w:numPr>
          <w:ilvl w:val="0"/>
          <w:numId w:val="13"/>
        </w:numPr>
        <w:spacing w:before="120" w:after="0" w:line="240" w:lineRule="auto"/>
        <w:jc w:val="both"/>
        <w:rPr>
          <w:rFonts w:cstheme="minorHAnsi"/>
        </w:rPr>
      </w:pPr>
      <w:r w:rsidRPr="007812C1">
        <w:rPr>
          <w:rFonts w:cstheme="minorHAnsi"/>
        </w:rPr>
        <w:t xml:space="preserve">Zamawiający dysponuje systemem backupu obejmującym swoim działaniem posiadaną </w:t>
      </w:r>
      <w:r w:rsidRPr="007812C1">
        <w:rPr>
          <w:rFonts w:eastAsia="Times New Roman" w:cs="Tahoma"/>
          <w:lang w:eastAsia="pl-PL"/>
        </w:rPr>
        <w:t>infrastrukturę</w:t>
      </w:r>
      <w:r w:rsidRPr="007812C1">
        <w:rPr>
          <w:rFonts w:cstheme="minorHAnsi"/>
        </w:rPr>
        <w:t xml:space="preserve"> serwerową i bazodanową, w tym zasoby które będą udostępnione dla Systemu.</w:t>
      </w:r>
    </w:p>
    <w:p w14:paraId="74844B19" w14:textId="77777777" w:rsidR="00CD2439" w:rsidRPr="007812C1" w:rsidRDefault="001431D7">
      <w:pPr>
        <w:pStyle w:val="Akapitzlist"/>
        <w:keepNext/>
        <w:numPr>
          <w:ilvl w:val="0"/>
          <w:numId w:val="13"/>
        </w:numPr>
        <w:spacing w:before="120" w:after="0" w:line="240" w:lineRule="auto"/>
        <w:jc w:val="both"/>
        <w:rPr>
          <w:rFonts w:cstheme="minorHAnsi"/>
        </w:rPr>
      </w:pPr>
      <w:r w:rsidRPr="007812C1">
        <w:rPr>
          <w:rFonts w:cstheme="minorHAnsi"/>
        </w:rPr>
        <w:t>Zamawiający wymaga, by każdy istotny element oprogramowania wchodzącego w skład Systemu objętego umowami licencyjnymi innymi, niż Open Source lub freeware:</w:t>
      </w:r>
    </w:p>
    <w:p w14:paraId="1241F49F" w14:textId="77777777" w:rsidR="00CD2439" w:rsidRPr="007812C1" w:rsidRDefault="001431D7">
      <w:pPr>
        <w:pStyle w:val="Akapitzlist"/>
        <w:numPr>
          <w:ilvl w:val="0"/>
          <w:numId w:val="14"/>
        </w:numPr>
        <w:spacing w:before="120" w:after="0" w:line="100" w:lineRule="atLeast"/>
        <w:jc w:val="both"/>
        <w:rPr>
          <w:rFonts w:cstheme="minorHAnsi"/>
        </w:rPr>
      </w:pPr>
      <w:r w:rsidRPr="007812C1">
        <w:rPr>
          <w:rFonts w:cstheme="minorHAnsi"/>
        </w:rPr>
        <w:t>pochodził od uznanych wytwórców, o światowym zasięgu,</w:t>
      </w:r>
    </w:p>
    <w:p w14:paraId="07523907" w14:textId="77777777" w:rsidR="00CD2439" w:rsidRPr="007812C1" w:rsidRDefault="001431D7">
      <w:pPr>
        <w:pStyle w:val="Akapitzlist"/>
        <w:numPr>
          <w:ilvl w:val="0"/>
          <w:numId w:val="14"/>
        </w:numPr>
        <w:spacing w:before="120" w:after="0" w:line="100" w:lineRule="atLeast"/>
        <w:jc w:val="both"/>
        <w:rPr>
          <w:rFonts w:cstheme="minorHAnsi"/>
        </w:rPr>
      </w:pPr>
      <w:r w:rsidRPr="007812C1">
        <w:rPr>
          <w:rFonts w:cstheme="minorHAnsi"/>
        </w:rPr>
        <w:t>był realizowany w nowoczesnej i rozwojowej technologii,</w:t>
      </w:r>
    </w:p>
    <w:p w14:paraId="78627D08" w14:textId="77777777" w:rsidR="00CD2439" w:rsidRPr="007812C1" w:rsidRDefault="001431D7">
      <w:pPr>
        <w:pStyle w:val="Akapitzlist"/>
        <w:numPr>
          <w:ilvl w:val="0"/>
          <w:numId w:val="14"/>
        </w:numPr>
        <w:spacing w:before="120" w:after="0" w:line="100" w:lineRule="atLeast"/>
        <w:jc w:val="both"/>
        <w:rPr>
          <w:rFonts w:cstheme="minorHAnsi"/>
        </w:rPr>
      </w:pPr>
      <w:r w:rsidRPr="007812C1">
        <w:rPr>
          <w:rFonts w:cstheme="minorHAnsi"/>
        </w:rPr>
        <w:t>był wspierany przez możliwie licznych liczących się integratorów i innych usługodawców działających na terenie Polski i Unii Europejskiej,</w:t>
      </w:r>
    </w:p>
    <w:p w14:paraId="7563A4A6" w14:textId="77777777" w:rsidR="00CD2439" w:rsidRPr="007812C1" w:rsidRDefault="001431D7">
      <w:pPr>
        <w:pStyle w:val="Akapitzlist"/>
        <w:numPr>
          <w:ilvl w:val="0"/>
          <w:numId w:val="14"/>
        </w:numPr>
        <w:spacing w:before="120" w:after="0" w:line="100" w:lineRule="atLeast"/>
        <w:jc w:val="both"/>
        <w:rPr>
          <w:rFonts w:cstheme="minorHAnsi"/>
        </w:rPr>
      </w:pPr>
      <w:r w:rsidRPr="007812C1">
        <w:rPr>
          <w:rFonts w:cstheme="minorHAnsi"/>
        </w:rPr>
        <w:t>nie był objęty prawami wyłącznymi Wykonawcy ani żadnej spółki powiązanej kapitałowo z Wykonawcą (w tym z konsorcjantem).</w:t>
      </w:r>
    </w:p>
    <w:p w14:paraId="0AB0612E" w14:textId="77777777" w:rsidR="00CD2439" w:rsidRPr="007812C1" w:rsidRDefault="001431D7">
      <w:pPr>
        <w:pStyle w:val="Akapitzlist"/>
        <w:keepNext/>
        <w:numPr>
          <w:ilvl w:val="0"/>
          <w:numId w:val="13"/>
        </w:numPr>
        <w:spacing w:before="120" w:after="0" w:line="240" w:lineRule="auto"/>
        <w:jc w:val="both"/>
        <w:rPr>
          <w:rFonts w:cstheme="minorHAnsi"/>
        </w:rPr>
      </w:pPr>
      <w:r w:rsidRPr="007812C1">
        <w:rPr>
          <w:rFonts w:cstheme="minorHAnsi"/>
        </w:rPr>
        <w:t>Zamawiający wymaga, by każdy istotny element oprogramowania wchodzącego w skład Systemu objętego umowami licencyjnymi Open Source lub freeware:</w:t>
      </w:r>
    </w:p>
    <w:p w14:paraId="2B8CD257" w14:textId="77777777" w:rsidR="00CD2439" w:rsidRPr="007812C1" w:rsidRDefault="001431D7">
      <w:pPr>
        <w:pStyle w:val="Akapitzlist"/>
        <w:numPr>
          <w:ilvl w:val="0"/>
          <w:numId w:val="14"/>
        </w:numPr>
        <w:spacing w:before="120" w:after="0" w:line="100" w:lineRule="atLeast"/>
        <w:jc w:val="both"/>
        <w:rPr>
          <w:rFonts w:cstheme="minorHAnsi"/>
        </w:rPr>
      </w:pPr>
      <w:r w:rsidRPr="007812C1">
        <w:rPr>
          <w:rFonts w:cstheme="minorHAnsi"/>
        </w:rPr>
        <w:t>był realizowany w nowoczesnej i rozwojowej technologii,</w:t>
      </w:r>
    </w:p>
    <w:p w14:paraId="546E2906" w14:textId="77777777" w:rsidR="00CD2439" w:rsidRPr="007812C1" w:rsidRDefault="001431D7">
      <w:pPr>
        <w:pStyle w:val="Akapitzlist"/>
        <w:numPr>
          <w:ilvl w:val="0"/>
          <w:numId w:val="14"/>
        </w:numPr>
        <w:spacing w:before="120" w:after="0" w:line="100" w:lineRule="atLeast"/>
        <w:jc w:val="both"/>
        <w:rPr>
          <w:rFonts w:cstheme="minorHAnsi"/>
        </w:rPr>
      </w:pPr>
      <w:r w:rsidRPr="007812C1">
        <w:rPr>
          <w:rFonts w:cstheme="minorHAnsi"/>
        </w:rPr>
        <w:t>nie był wskazany przez wytwórcę, jako produkt, którego dalszy rozwój lub wsparcie będą wstrzymane w terminie krótszym niż 5 lat od daty oferowanego zakończenia realizacji umowy.</w:t>
      </w:r>
    </w:p>
    <w:p w14:paraId="2128A7B8" w14:textId="6A362EDE" w:rsidR="00CD2439" w:rsidRPr="007812C1" w:rsidRDefault="001431D7">
      <w:pPr>
        <w:pStyle w:val="Akapitzlist"/>
        <w:keepNext/>
        <w:numPr>
          <w:ilvl w:val="0"/>
          <w:numId w:val="13"/>
        </w:numPr>
        <w:spacing w:before="120" w:after="0" w:line="240" w:lineRule="auto"/>
        <w:jc w:val="both"/>
        <w:rPr>
          <w:rFonts w:cstheme="minorHAnsi"/>
        </w:rPr>
      </w:pPr>
      <w:r w:rsidRPr="007812C1">
        <w:rPr>
          <w:rFonts w:cstheme="minorHAnsi"/>
        </w:rPr>
        <w:t xml:space="preserve">Na potrzebę dostępu Wykonawcy do prowadzenia prac zdalnie  zostanie zestawiony tunel VPN </w:t>
      </w:r>
      <w:proofErr w:type="spellStart"/>
      <w:r w:rsidRPr="007812C1">
        <w:rPr>
          <w:rFonts w:cstheme="minorHAnsi"/>
        </w:rPr>
        <w:t>site</w:t>
      </w:r>
      <w:proofErr w:type="spellEnd"/>
      <w:r w:rsidRPr="007812C1">
        <w:rPr>
          <w:rFonts w:cstheme="minorHAnsi"/>
        </w:rPr>
        <w:t>-to-</w:t>
      </w:r>
      <w:proofErr w:type="spellStart"/>
      <w:r w:rsidRPr="007812C1">
        <w:rPr>
          <w:rFonts w:cstheme="minorHAnsi"/>
        </w:rPr>
        <w:t>site</w:t>
      </w:r>
      <w:proofErr w:type="spellEnd"/>
      <w:r w:rsidRPr="007812C1">
        <w:rPr>
          <w:rFonts w:cstheme="minorHAnsi"/>
        </w:rPr>
        <w:t xml:space="preserve"> pomiędzy </w:t>
      </w:r>
      <w:r w:rsidRPr="007812C1">
        <w:rPr>
          <w:rFonts w:eastAsia="Times New Roman" w:cs="Tahoma"/>
          <w:lang w:eastAsia="pl-PL"/>
        </w:rPr>
        <w:t>Wykonawcą,</w:t>
      </w:r>
      <w:r w:rsidRPr="007812C1">
        <w:rPr>
          <w:rFonts w:cstheme="minorHAnsi"/>
        </w:rPr>
        <w:t xml:space="preserve"> a Zamawiającym. W tym celu Wykonawca musi zapewnić w swojej lokalizacji i na swój koszt urządzenie pozwalające na skonfigurowanie tunelu VPN w technologii </w:t>
      </w:r>
      <w:proofErr w:type="spellStart"/>
      <w:r w:rsidRPr="007812C1">
        <w:rPr>
          <w:rFonts w:cstheme="minorHAnsi"/>
        </w:rPr>
        <w:t>IPSec</w:t>
      </w:r>
      <w:proofErr w:type="spellEnd"/>
      <w:r w:rsidRPr="007812C1">
        <w:rPr>
          <w:rFonts w:cstheme="minorHAnsi"/>
        </w:rPr>
        <w:t xml:space="preserve"> według parametrów podanych przez Zamawiającego po podpisaniu Umowy.</w:t>
      </w:r>
    </w:p>
    <w:p w14:paraId="2FB6FDD5" w14:textId="77777777" w:rsidR="00CD2439" w:rsidRPr="007812C1" w:rsidRDefault="00CD2439">
      <w:pPr>
        <w:keepNext/>
        <w:spacing w:before="120" w:after="0"/>
        <w:ind w:left="426" w:hanging="426"/>
        <w:jc w:val="both"/>
        <w:rPr>
          <w:rFonts w:eastAsia="Times New Roman" w:cs="Tahoma"/>
          <w:lang w:eastAsia="pl-PL"/>
        </w:rPr>
      </w:pPr>
    </w:p>
    <w:p w14:paraId="692CFCF0" w14:textId="77777777" w:rsidR="00CD2439" w:rsidRPr="007812C1" w:rsidRDefault="001431D7">
      <w:pPr>
        <w:pStyle w:val="Nagwek2"/>
        <w:numPr>
          <w:ilvl w:val="0"/>
          <w:numId w:val="1"/>
        </w:numPr>
        <w:spacing w:after="240"/>
        <w:ind w:left="357" w:hanging="357"/>
        <w:rPr>
          <w:rFonts w:asciiTheme="minorHAnsi" w:hAnsiTheme="minorHAnsi"/>
          <w:sz w:val="32"/>
        </w:rPr>
      </w:pPr>
      <w:bookmarkStart w:id="8" w:name="_Toc79668438"/>
      <w:r w:rsidRPr="007812C1">
        <w:rPr>
          <w:rFonts w:asciiTheme="minorHAnsi" w:hAnsiTheme="minorHAnsi"/>
          <w:sz w:val="32"/>
        </w:rPr>
        <w:t>Wymagania bezpieczeństwa</w:t>
      </w:r>
      <w:bookmarkEnd w:id="8"/>
    </w:p>
    <w:p w14:paraId="7DF06591" w14:textId="77777777" w:rsidR="00CD2439" w:rsidRPr="007812C1" w:rsidRDefault="001431D7">
      <w:pPr>
        <w:pStyle w:val="Akapitzlist"/>
        <w:numPr>
          <w:ilvl w:val="0"/>
          <w:numId w:val="8"/>
        </w:numPr>
        <w:tabs>
          <w:tab w:val="left" w:pos="284"/>
        </w:tabs>
        <w:spacing w:before="120" w:after="0" w:line="100" w:lineRule="atLeast"/>
        <w:jc w:val="both"/>
      </w:pPr>
      <w:r w:rsidRPr="007812C1">
        <w:rPr>
          <w:rFonts w:cstheme="minorHAnsi"/>
        </w:rPr>
        <w:t>System i wszystkie jego komponenty oraz mechanizmy zabezpieczeń zapewniają monitorowane parametrów związanych z bezpieczeństwem poprzez wysyłanie logów systemowych do systemu SIEM Zamawiającego.</w:t>
      </w:r>
    </w:p>
    <w:p w14:paraId="0A75587A" w14:textId="77777777" w:rsidR="00CD2439" w:rsidRPr="007812C1" w:rsidRDefault="001431D7">
      <w:pPr>
        <w:pStyle w:val="Akapitzlist"/>
        <w:numPr>
          <w:ilvl w:val="0"/>
          <w:numId w:val="8"/>
        </w:numPr>
        <w:tabs>
          <w:tab w:val="left" w:pos="284"/>
        </w:tabs>
        <w:spacing w:before="120" w:after="0" w:line="100" w:lineRule="atLeast"/>
        <w:jc w:val="both"/>
      </w:pPr>
      <w:r w:rsidRPr="007812C1">
        <w:rPr>
          <w:rFonts w:cstheme="minorHAnsi"/>
        </w:rPr>
        <w:t>Kontrola i eliminacja błędów programistycznych</w:t>
      </w:r>
    </w:p>
    <w:p w14:paraId="52CFE9E8" w14:textId="77777777" w:rsidR="00CD2439" w:rsidRPr="007812C1" w:rsidRDefault="001431D7">
      <w:pPr>
        <w:pStyle w:val="Akapitzlist"/>
        <w:numPr>
          <w:ilvl w:val="1"/>
          <w:numId w:val="8"/>
        </w:numPr>
        <w:tabs>
          <w:tab w:val="left" w:pos="284"/>
        </w:tabs>
        <w:spacing w:before="120" w:after="0" w:line="100" w:lineRule="atLeast"/>
        <w:jc w:val="both"/>
      </w:pPr>
      <w:r w:rsidRPr="007812C1">
        <w:rPr>
          <w:rFonts w:cstheme="minorHAnsi"/>
        </w:rPr>
        <w:t>na etapie opracowywania kolejnych wersji oprogramowania dokonywana jest automatyczna kontrola kodu przez Zamawiającego,</w:t>
      </w:r>
    </w:p>
    <w:p w14:paraId="66FDFA7A" w14:textId="3374BFC2" w:rsidR="00CD2439" w:rsidRPr="007812C1" w:rsidRDefault="001431D7">
      <w:pPr>
        <w:pStyle w:val="Akapitzlist"/>
        <w:numPr>
          <w:ilvl w:val="1"/>
          <w:numId w:val="8"/>
        </w:numPr>
        <w:tabs>
          <w:tab w:val="left" w:pos="284"/>
        </w:tabs>
        <w:spacing w:before="120" w:after="0" w:line="100" w:lineRule="atLeast"/>
        <w:jc w:val="both"/>
      </w:pPr>
      <w:r w:rsidRPr="007812C1">
        <w:rPr>
          <w:rFonts w:cstheme="minorHAnsi"/>
        </w:rPr>
        <w:t xml:space="preserve">Zamawiający </w:t>
      </w:r>
      <w:r w:rsidRPr="007812C1">
        <w:rPr>
          <w:rFonts w:eastAsia="Calibri" w:cstheme="minorHAnsi"/>
        </w:rPr>
        <w:t xml:space="preserve">jest uprawniony do dowolnego </w:t>
      </w:r>
      <w:r w:rsidRPr="007812C1">
        <w:rPr>
          <w:rFonts w:cstheme="minorHAnsi"/>
        </w:rPr>
        <w:t>przeprowadzania test</w:t>
      </w:r>
      <w:r w:rsidRPr="007812C1">
        <w:rPr>
          <w:rFonts w:eastAsia="Calibri" w:cstheme="minorHAnsi"/>
        </w:rPr>
        <w:t>ów</w:t>
      </w:r>
      <w:r w:rsidRPr="007812C1">
        <w:rPr>
          <w:rFonts w:cstheme="minorHAnsi"/>
        </w:rPr>
        <w:t xml:space="preserve"> bezpieczeństwa aplikacji/systemu oraz infrastruktury technicznej utrzymywanej na potrzeby systemu.. W przypadku zidentyfikowania błędów bezpieczeństwa Wykonawca niezwłocznie je poprawi bez pobierania dodatkowych opłat.</w:t>
      </w:r>
    </w:p>
    <w:p w14:paraId="387F03D2" w14:textId="77777777" w:rsidR="00CD2439" w:rsidRPr="007812C1" w:rsidRDefault="001431D7">
      <w:pPr>
        <w:pStyle w:val="Akapitzlist"/>
        <w:numPr>
          <w:ilvl w:val="0"/>
          <w:numId w:val="8"/>
        </w:numPr>
        <w:tabs>
          <w:tab w:val="left" w:pos="284"/>
        </w:tabs>
        <w:spacing w:before="120" w:after="0" w:line="100" w:lineRule="atLeast"/>
        <w:jc w:val="both"/>
      </w:pPr>
      <w:r w:rsidRPr="007812C1">
        <w:rPr>
          <w:rFonts w:cstheme="minorHAnsi"/>
        </w:rPr>
        <w:lastRenderedPageBreak/>
        <w:t>Komunikacja pomiędzy wszelkimi elementami Systemu jest zabezpieczona kryptograficznie.</w:t>
      </w:r>
    </w:p>
    <w:p w14:paraId="6BB73357" w14:textId="77777777" w:rsidR="00CD2439" w:rsidRPr="007812C1" w:rsidRDefault="001431D7">
      <w:pPr>
        <w:pStyle w:val="Akapitzlist"/>
        <w:numPr>
          <w:ilvl w:val="0"/>
          <w:numId w:val="8"/>
        </w:numPr>
        <w:tabs>
          <w:tab w:val="left" w:pos="284"/>
        </w:tabs>
        <w:spacing w:before="120" w:after="0" w:line="100" w:lineRule="atLeast"/>
        <w:jc w:val="both"/>
      </w:pPr>
      <w:r w:rsidRPr="007812C1">
        <w:rPr>
          <w:rFonts w:eastAsia="Calibri" w:cstheme="minorHAnsi"/>
        </w:rPr>
        <w:t>Wykonawca zapewnia uprawnienia na najniższym wymaganym do utrzymania i rozwoju systemu poziomie i tylko dla wykwalifikowanego personelu Wykonawcy. Pozostali pracownicy Wykonawcy nie mają dostępu do sieci i infrastruktury IT dedykowanej dla ENEA S.A.. Praca serwisów zewnętrznych (dostawców sprzętu i rozwiązań IT) możliwa tylko pod stałą kontrolą uprawnionego personelu Wykonawcy. Wykonawca prowadzi rejestr takich prac i na wniosek Zamawiającego umożliwi wgląd w ten rejestr.</w:t>
      </w:r>
    </w:p>
    <w:p w14:paraId="6E396EA3" w14:textId="77777777" w:rsidR="00CD2439" w:rsidRPr="007812C1" w:rsidRDefault="001431D7">
      <w:pPr>
        <w:pStyle w:val="Akapitzlist"/>
        <w:numPr>
          <w:ilvl w:val="0"/>
          <w:numId w:val="8"/>
        </w:numPr>
        <w:tabs>
          <w:tab w:val="left" w:pos="284"/>
        </w:tabs>
        <w:spacing w:before="120" w:after="0" w:line="100" w:lineRule="atLeast"/>
        <w:jc w:val="both"/>
      </w:pPr>
      <w:r w:rsidRPr="007812C1">
        <w:rPr>
          <w:rFonts w:eastAsia="Calibri" w:cstheme="minorHAnsi"/>
        </w:rPr>
        <w:t>Wszelkie komponenty sprzętowe i software’owe stosowane przez Wykonawcę na potrzeby świadczenia usługi posiadają Wsparcie producenta i mają na bieżąco instalowane poprawki bezpieczeństwa.</w:t>
      </w:r>
    </w:p>
    <w:p w14:paraId="2C5661EC" w14:textId="77777777" w:rsidR="00CD2439" w:rsidRPr="007812C1" w:rsidRDefault="001431D7">
      <w:pPr>
        <w:pStyle w:val="Akapitzlist"/>
        <w:numPr>
          <w:ilvl w:val="0"/>
          <w:numId w:val="8"/>
        </w:numPr>
        <w:tabs>
          <w:tab w:val="left" w:pos="284"/>
        </w:tabs>
        <w:spacing w:before="120" w:after="0" w:line="100" w:lineRule="atLeast"/>
        <w:jc w:val="both"/>
      </w:pPr>
      <w:r w:rsidRPr="007812C1">
        <w:rPr>
          <w:rFonts w:eastAsia="Calibri" w:cstheme="minorHAnsi"/>
        </w:rPr>
        <w:t>Zarządzanie kontami użytkowników obsługujących system z Grupy ENEA</w:t>
      </w:r>
    </w:p>
    <w:p w14:paraId="08F75435" w14:textId="77777777" w:rsidR="00CD2439" w:rsidRPr="007812C1" w:rsidRDefault="001431D7">
      <w:pPr>
        <w:pStyle w:val="Akapitzlist"/>
        <w:numPr>
          <w:ilvl w:val="1"/>
          <w:numId w:val="8"/>
        </w:numPr>
        <w:tabs>
          <w:tab w:val="left" w:pos="284"/>
        </w:tabs>
        <w:spacing w:before="120" w:after="0" w:line="100" w:lineRule="atLeast"/>
        <w:jc w:val="both"/>
      </w:pPr>
      <w:r w:rsidRPr="007812C1">
        <w:rPr>
          <w:rFonts w:eastAsia="Calibri" w:cstheme="minorHAnsi"/>
        </w:rPr>
        <w:t>System zapewnia granulację uprawnień (podział na Grupy), zgodnie z potrzebami biznesowymi ENEA S.A. przy zachowaniu zasady przydzielania minimalnych potrzebnych uprawnień.</w:t>
      </w:r>
    </w:p>
    <w:p w14:paraId="136634F2" w14:textId="3ADA32C6" w:rsidR="00CD2439" w:rsidRPr="007812C1" w:rsidRDefault="001431D7">
      <w:pPr>
        <w:pStyle w:val="Akapitzlist"/>
        <w:numPr>
          <w:ilvl w:val="1"/>
          <w:numId w:val="8"/>
        </w:numPr>
        <w:tabs>
          <w:tab w:val="left" w:pos="284"/>
        </w:tabs>
        <w:spacing w:before="120" w:after="0" w:line="100" w:lineRule="atLeast"/>
        <w:jc w:val="both"/>
      </w:pPr>
      <w:r w:rsidRPr="007812C1">
        <w:rPr>
          <w:rFonts w:eastAsia="Calibri" w:cstheme="minorHAnsi"/>
        </w:rPr>
        <w:t xml:space="preserve">System </w:t>
      </w:r>
      <w:r w:rsidR="006538BD" w:rsidRPr="007812C1">
        <w:rPr>
          <w:rFonts w:eastAsia="Calibri" w:cstheme="minorHAnsi"/>
        </w:rPr>
        <w:t>będzie</w:t>
      </w:r>
      <w:r w:rsidRPr="007812C1">
        <w:rPr>
          <w:rFonts w:eastAsia="Calibri" w:cstheme="minorHAnsi"/>
        </w:rPr>
        <w:t xml:space="preserve"> zintegrowany z systemem AD Grupy ENEA. </w:t>
      </w:r>
    </w:p>
    <w:p w14:paraId="135D6444" w14:textId="77777777" w:rsidR="00CD2439" w:rsidRPr="007812C1" w:rsidRDefault="001431D7">
      <w:pPr>
        <w:pStyle w:val="Akapitzlist"/>
        <w:numPr>
          <w:ilvl w:val="0"/>
          <w:numId w:val="8"/>
        </w:numPr>
        <w:tabs>
          <w:tab w:val="left" w:pos="284"/>
        </w:tabs>
        <w:spacing w:before="120" w:after="0" w:line="100" w:lineRule="atLeast"/>
        <w:jc w:val="both"/>
      </w:pPr>
      <w:r w:rsidRPr="007812C1">
        <w:rPr>
          <w:rFonts w:eastAsia="Calibri" w:cstheme="minorHAnsi"/>
        </w:rPr>
        <w:t>Wykonawca musi zapewnić rozwój systemu zgodnie z powstającymi wymaganiami Zamawiającego uwarunkowanymi zmianami prawnymi lub uruchamianiem innego rodzaju stacji ładowania pojazdów.</w:t>
      </w:r>
    </w:p>
    <w:p w14:paraId="00DC3E54" w14:textId="77777777" w:rsidR="00CD2439" w:rsidRPr="007812C1" w:rsidRDefault="001431D7">
      <w:pPr>
        <w:pStyle w:val="Akapitzlist"/>
        <w:numPr>
          <w:ilvl w:val="0"/>
          <w:numId w:val="8"/>
        </w:numPr>
        <w:tabs>
          <w:tab w:val="left" w:pos="284"/>
        </w:tabs>
        <w:spacing w:before="120" w:after="0" w:line="100" w:lineRule="atLeast"/>
        <w:jc w:val="both"/>
      </w:pPr>
      <w:r w:rsidRPr="007812C1">
        <w:rPr>
          <w:rFonts w:eastAsia="Calibri" w:cstheme="minorHAnsi"/>
        </w:rPr>
        <w:t>Wykonawca musi zapewnić rozwój systemu zgodnie z powstającymi wymaganiami Zamawiającego uwarunkowanymi powstawaniem nowych zagrożeń cybernetycznych oraz nowych wymagań bezpieczeństwa Zamawiającego,</w:t>
      </w:r>
    </w:p>
    <w:p w14:paraId="1C4FC3C8" w14:textId="77777777" w:rsidR="00CD2439" w:rsidRPr="007812C1" w:rsidRDefault="001431D7">
      <w:pPr>
        <w:pStyle w:val="Akapitzlist"/>
        <w:numPr>
          <w:ilvl w:val="0"/>
          <w:numId w:val="8"/>
        </w:numPr>
        <w:tabs>
          <w:tab w:val="left" w:pos="284"/>
        </w:tabs>
        <w:spacing w:before="120" w:after="0" w:line="100" w:lineRule="atLeast"/>
        <w:jc w:val="both"/>
      </w:pPr>
      <w:r w:rsidRPr="007812C1">
        <w:rPr>
          <w:rFonts w:eastAsia="Calibri" w:cstheme="minorHAnsi"/>
        </w:rPr>
        <w:t>Obsługa Incydentów Bezpieczeństwa</w:t>
      </w:r>
    </w:p>
    <w:p w14:paraId="6ABA00A0" w14:textId="77777777" w:rsidR="00CD2439" w:rsidRPr="007812C1" w:rsidRDefault="001431D7">
      <w:pPr>
        <w:pStyle w:val="Akapitzlist"/>
        <w:numPr>
          <w:ilvl w:val="1"/>
          <w:numId w:val="8"/>
        </w:numPr>
        <w:tabs>
          <w:tab w:val="left" w:pos="284"/>
        </w:tabs>
        <w:spacing w:before="120" w:after="0" w:line="100" w:lineRule="atLeast"/>
        <w:jc w:val="both"/>
      </w:pPr>
      <w:r w:rsidRPr="007812C1">
        <w:rPr>
          <w:rFonts w:eastAsia="Calibri" w:cstheme="minorHAnsi"/>
        </w:rPr>
        <w:t>wszelkie incydenty bezpieczeństwa będą zgłaszane do Zamawiającego</w:t>
      </w:r>
    </w:p>
    <w:p w14:paraId="7CB6E69E" w14:textId="7D7DD601" w:rsidR="00CD2439" w:rsidRPr="007812C1" w:rsidRDefault="001431D7">
      <w:pPr>
        <w:pStyle w:val="Akapitzlist"/>
        <w:numPr>
          <w:ilvl w:val="1"/>
          <w:numId w:val="8"/>
        </w:numPr>
        <w:tabs>
          <w:tab w:val="left" w:pos="284"/>
        </w:tabs>
        <w:spacing w:before="120" w:after="0" w:line="100" w:lineRule="atLeast"/>
        <w:jc w:val="both"/>
      </w:pPr>
      <w:r w:rsidRPr="007812C1">
        <w:rPr>
          <w:rFonts w:eastAsia="Calibri" w:cstheme="minorHAnsi"/>
        </w:rPr>
        <w:t>raporty z obsługi każdego incydentu bezpieczeństwa będą dostępne w Systemie dla pracowników odpowiednich jednostek Zamawiającego</w:t>
      </w:r>
    </w:p>
    <w:p w14:paraId="76A453A8" w14:textId="77777777" w:rsidR="00CD2439" w:rsidRPr="007812C1" w:rsidRDefault="001431D7">
      <w:pPr>
        <w:pStyle w:val="Akapitzlist"/>
        <w:numPr>
          <w:ilvl w:val="1"/>
          <w:numId w:val="8"/>
        </w:numPr>
        <w:tabs>
          <w:tab w:val="left" w:pos="284"/>
        </w:tabs>
        <w:spacing w:before="120" w:after="0" w:line="100" w:lineRule="atLeast"/>
        <w:jc w:val="both"/>
      </w:pPr>
      <w:r w:rsidRPr="007812C1">
        <w:rPr>
          <w:rFonts w:eastAsia="Calibri" w:cstheme="minorHAnsi"/>
        </w:rPr>
        <w:t>komórki Bezpieczeństwa zamawiającego w każdym momencie będą mogły włączyć do obsługi dowolnego incydentu bezpieczeństwa,</w:t>
      </w:r>
    </w:p>
    <w:p w14:paraId="192A39C9" w14:textId="77777777" w:rsidR="00CD2439" w:rsidRPr="007812C1" w:rsidRDefault="001431D7">
      <w:pPr>
        <w:pStyle w:val="Akapitzlist"/>
        <w:numPr>
          <w:ilvl w:val="1"/>
          <w:numId w:val="8"/>
        </w:numPr>
        <w:tabs>
          <w:tab w:val="left" w:pos="284"/>
        </w:tabs>
        <w:spacing w:before="120" w:after="0" w:line="100" w:lineRule="atLeast"/>
        <w:jc w:val="both"/>
      </w:pPr>
      <w:r w:rsidRPr="007812C1">
        <w:rPr>
          <w:rFonts w:eastAsia="Calibri" w:cstheme="minorHAnsi"/>
        </w:rPr>
        <w:t>komórki Bezpieczeństwa Zamawiającego są uprawnione do przeprowadzania audytów bezpieczeństwa, systemu i procedur Wykonawcy,</w:t>
      </w:r>
    </w:p>
    <w:p w14:paraId="03F7A146" w14:textId="77777777" w:rsidR="00CD2439" w:rsidRPr="007812C1" w:rsidRDefault="001431D7">
      <w:pPr>
        <w:pStyle w:val="Akapitzlist"/>
        <w:numPr>
          <w:ilvl w:val="1"/>
          <w:numId w:val="8"/>
        </w:numPr>
        <w:tabs>
          <w:tab w:val="left" w:pos="284"/>
        </w:tabs>
        <w:spacing w:before="120" w:after="0" w:line="100" w:lineRule="atLeast"/>
        <w:jc w:val="both"/>
      </w:pPr>
      <w:r w:rsidRPr="007812C1">
        <w:rPr>
          <w:rFonts w:eastAsia="Calibri" w:cstheme="minorHAnsi"/>
        </w:rPr>
        <w:t>komórki Bezpieczeństwa Zamawiającego są uprawnione do przeprowadzania testów bezpieczeństwa Systemu, a także całej infrastruktury,</w:t>
      </w:r>
    </w:p>
    <w:p w14:paraId="21C55846" w14:textId="77777777" w:rsidR="00CD2439" w:rsidRPr="007812C1" w:rsidRDefault="001431D7">
      <w:pPr>
        <w:pStyle w:val="Akapitzlist"/>
        <w:numPr>
          <w:ilvl w:val="0"/>
          <w:numId w:val="8"/>
        </w:numPr>
        <w:tabs>
          <w:tab w:val="left" w:pos="284"/>
        </w:tabs>
        <w:spacing w:before="120" w:after="0" w:line="100" w:lineRule="atLeast"/>
        <w:jc w:val="both"/>
      </w:pPr>
      <w:r w:rsidRPr="007812C1">
        <w:rPr>
          <w:rFonts w:eastAsia="Calibri" w:cstheme="minorHAnsi"/>
        </w:rPr>
        <w:t>Zamawiający ma prawo wglądu do raportów z testów bezpieczeństwa przeprowadzonych przez niezależnych Specjalistów</w:t>
      </w:r>
    </w:p>
    <w:p w14:paraId="2AD84634" w14:textId="77777777" w:rsidR="00CD2439" w:rsidRPr="007812C1" w:rsidRDefault="00CD2439">
      <w:pPr>
        <w:tabs>
          <w:tab w:val="left" w:pos="284"/>
        </w:tabs>
        <w:spacing w:before="120" w:after="0" w:line="100" w:lineRule="atLeast"/>
        <w:jc w:val="both"/>
        <w:rPr>
          <w:rFonts w:cstheme="minorHAnsi"/>
          <w:color w:val="FF0000"/>
        </w:rPr>
      </w:pPr>
    </w:p>
    <w:p w14:paraId="460A0B63" w14:textId="77777777" w:rsidR="00CD2439" w:rsidRPr="007812C1" w:rsidRDefault="001431D7">
      <w:pPr>
        <w:pStyle w:val="Akapitzlist"/>
        <w:spacing w:after="0" w:line="240" w:lineRule="auto"/>
        <w:ind w:left="1440"/>
      </w:pPr>
      <w:r w:rsidRPr="007812C1">
        <w:br w:type="page"/>
      </w:r>
    </w:p>
    <w:p w14:paraId="0A63AE48" w14:textId="0DD31A5E" w:rsidR="00CD2439" w:rsidRPr="007812C1" w:rsidRDefault="001431D7">
      <w:pPr>
        <w:pStyle w:val="Nagwek2"/>
        <w:numPr>
          <w:ilvl w:val="0"/>
          <w:numId w:val="1"/>
        </w:numPr>
        <w:spacing w:after="240"/>
        <w:ind w:left="357" w:hanging="357"/>
        <w:rPr>
          <w:rFonts w:asciiTheme="minorHAnsi" w:hAnsiTheme="minorHAnsi"/>
          <w:sz w:val="32"/>
        </w:rPr>
      </w:pPr>
      <w:bookmarkStart w:id="9" w:name="_Toc79668439"/>
      <w:r w:rsidRPr="007812C1">
        <w:rPr>
          <w:rFonts w:asciiTheme="minorHAnsi" w:hAnsiTheme="minorHAnsi"/>
          <w:sz w:val="32"/>
        </w:rPr>
        <w:lastRenderedPageBreak/>
        <w:t>Wymagania funkcjonalne</w:t>
      </w:r>
      <w:bookmarkEnd w:id="9"/>
    </w:p>
    <w:p w14:paraId="76A730C2" w14:textId="17993D99" w:rsidR="002A334F" w:rsidRPr="007812C1" w:rsidRDefault="002A334F" w:rsidP="007812C1">
      <w:pPr>
        <w:pStyle w:val="Tekstpodstawowy"/>
      </w:pPr>
      <w:r w:rsidRPr="007812C1">
        <w:t xml:space="preserve"> Globalne</w:t>
      </w:r>
    </w:p>
    <w:p w14:paraId="312E28AC" w14:textId="77777777" w:rsidR="00001B6B" w:rsidRPr="007812C1" w:rsidRDefault="00001B6B" w:rsidP="007812C1">
      <w:pPr>
        <w:pStyle w:val="Nagwek2"/>
        <w:numPr>
          <w:ilvl w:val="0"/>
          <w:numId w:val="17"/>
        </w:numPr>
        <w:spacing w:after="240"/>
        <w:rPr>
          <w:rFonts w:asciiTheme="minorHAnsi" w:eastAsiaTheme="minorHAnsi" w:hAnsiTheme="minorHAnsi" w:cstheme="minorHAnsi"/>
          <w:b w:val="0"/>
          <w:iCs w:val="0"/>
          <w:smallCaps w:val="0"/>
          <w:sz w:val="22"/>
          <w:szCs w:val="22"/>
          <w:lang w:eastAsia="en-US"/>
        </w:rPr>
      </w:pPr>
      <w:bookmarkStart w:id="10" w:name="_Toc79668440"/>
      <w:r w:rsidRPr="007812C1">
        <w:rPr>
          <w:rFonts w:asciiTheme="minorHAnsi" w:eastAsiaTheme="minorHAnsi" w:hAnsiTheme="minorHAnsi" w:cstheme="minorHAnsi"/>
          <w:b w:val="0"/>
          <w:iCs w:val="0"/>
          <w:smallCaps w:val="0"/>
          <w:sz w:val="22"/>
          <w:szCs w:val="22"/>
          <w:lang w:eastAsia="en-US"/>
        </w:rPr>
        <w:t>Analiza obszaru dziedzinowego zarządzania  Środowiskiem realizowanego w elektrowni Połaniec zgodnie z planami monitorowania i dodatkowymi dokumentami dostarczonymi do wybranego w postępowaniu zakupowym wykonawcy.</w:t>
      </w:r>
      <w:bookmarkEnd w:id="10"/>
    </w:p>
    <w:p w14:paraId="52DB294C" w14:textId="61DEF66E" w:rsidR="00001B6B" w:rsidRPr="007812C1" w:rsidRDefault="00001B6B" w:rsidP="007812C1">
      <w:pPr>
        <w:pStyle w:val="Nagwek2"/>
        <w:numPr>
          <w:ilvl w:val="0"/>
          <w:numId w:val="17"/>
        </w:numPr>
        <w:spacing w:after="240"/>
        <w:rPr>
          <w:rFonts w:asciiTheme="minorHAnsi" w:eastAsiaTheme="minorHAnsi" w:hAnsiTheme="minorHAnsi" w:cstheme="minorHAnsi"/>
          <w:b w:val="0"/>
          <w:iCs w:val="0"/>
          <w:smallCaps w:val="0"/>
          <w:sz w:val="22"/>
          <w:szCs w:val="22"/>
          <w:lang w:eastAsia="en-US"/>
        </w:rPr>
      </w:pPr>
      <w:bookmarkStart w:id="11" w:name="_Toc79668441"/>
      <w:r w:rsidRPr="007812C1">
        <w:rPr>
          <w:rFonts w:asciiTheme="minorHAnsi" w:eastAsiaTheme="minorHAnsi" w:hAnsiTheme="minorHAnsi" w:cstheme="minorHAnsi"/>
          <w:b w:val="0"/>
          <w:iCs w:val="0"/>
          <w:smallCaps w:val="0"/>
          <w:sz w:val="22"/>
          <w:szCs w:val="22"/>
          <w:lang w:eastAsia="en-US"/>
        </w:rPr>
        <w:t xml:space="preserve">Opracowanie dokumentacji etapu analizy – modelu biznesowego opisującego przepływ danych, użytkowników </w:t>
      </w:r>
      <w:r w:rsidR="00FA1A30" w:rsidRPr="007812C1">
        <w:rPr>
          <w:rFonts w:asciiTheme="minorHAnsi" w:eastAsiaTheme="minorHAnsi" w:hAnsiTheme="minorHAnsi" w:cstheme="minorHAnsi"/>
          <w:b w:val="0"/>
          <w:iCs w:val="0"/>
          <w:smallCaps w:val="0"/>
          <w:sz w:val="22"/>
          <w:szCs w:val="22"/>
          <w:lang w:eastAsia="en-US"/>
        </w:rPr>
        <w:t>zaangażowanych</w:t>
      </w:r>
      <w:r w:rsidRPr="007812C1">
        <w:rPr>
          <w:rFonts w:asciiTheme="minorHAnsi" w:eastAsiaTheme="minorHAnsi" w:hAnsiTheme="minorHAnsi" w:cstheme="minorHAnsi"/>
          <w:b w:val="0"/>
          <w:iCs w:val="0"/>
          <w:smallCaps w:val="0"/>
          <w:sz w:val="22"/>
          <w:szCs w:val="22"/>
          <w:lang w:eastAsia="en-US"/>
        </w:rPr>
        <w:t xml:space="preserve"> w przepływ, role i zakresy odpowiedzialności użytkowników i systemów w notacjach BPMN/BPEL/UML</w:t>
      </w:r>
      <w:bookmarkEnd w:id="11"/>
    </w:p>
    <w:p w14:paraId="3CCC2825" w14:textId="77777777" w:rsidR="00001B6B" w:rsidRPr="007812C1" w:rsidRDefault="00001B6B" w:rsidP="007812C1">
      <w:pPr>
        <w:pStyle w:val="Nagwek2"/>
        <w:numPr>
          <w:ilvl w:val="0"/>
          <w:numId w:val="17"/>
        </w:numPr>
        <w:spacing w:after="240"/>
        <w:rPr>
          <w:rFonts w:asciiTheme="minorHAnsi" w:eastAsiaTheme="minorHAnsi" w:hAnsiTheme="minorHAnsi" w:cstheme="minorHAnsi"/>
          <w:b w:val="0"/>
          <w:iCs w:val="0"/>
          <w:smallCaps w:val="0"/>
          <w:sz w:val="22"/>
          <w:szCs w:val="22"/>
          <w:lang w:eastAsia="en-US"/>
        </w:rPr>
      </w:pPr>
      <w:bookmarkStart w:id="12" w:name="_Toc79668442"/>
      <w:r w:rsidRPr="007812C1">
        <w:rPr>
          <w:rFonts w:asciiTheme="minorHAnsi" w:eastAsiaTheme="minorHAnsi" w:hAnsiTheme="minorHAnsi" w:cstheme="minorHAnsi"/>
          <w:b w:val="0"/>
          <w:iCs w:val="0"/>
          <w:smallCaps w:val="0"/>
          <w:sz w:val="22"/>
          <w:szCs w:val="22"/>
          <w:lang w:eastAsia="en-US"/>
        </w:rPr>
        <w:t xml:space="preserve">Integracja z istniejącymi systemami i aplikacjami, w szczególności: </w:t>
      </w:r>
      <w:proofErr w:type="spellStart"/>
      <w:r w:rsidRPr="007812C1">
        <w:rPr>
          <w:rFonts w:asciiTheme="minorHAnsi" w:eastAsiaTheme="minorHAnsi" w:hAnsiTheme="minorHAnsi" w:cstheme="minorHAnsi"/>
          <w:b w:val="0"/>
          <w:iCs w:val="0"/>
          <w:smallCaps w:val="0"/>
          <w:sz w:val="22"/>
          <w:szCs w:val="22"/>
          <w:lang w:eastAsia="en-US"/>
        </w:rPr>
        <w:t>Osisoft</w:t>
      </w:r>
      <w:proofErr w:type="spellEnd"/>
      <w:r w:rsidRPr="007812C1">
        <w:rPr>
          <w:rFonts w:asciiTheme="minorHAnsi" w:eastAsiaTheme="minorHAnsi" w:hAnsiTheme="minorHAnsi" w:cstheme="minorHAnsi"/>
          <w:b w:val="0"/>
          <w:iCs w:val="0"/>
          <w:smallCaps w:val="0"/>
          <w:sz w:val="22"/>
          <w:szCs w:val="22"/>
          <w:lang w:eastAsia="en-US"/>
        </w:rPr>
        <w:t xml:space="preserve"> PI, SAP, GSW, </w:t>
      </w:r>
      <w:proofErr w:type="spellStart"/>
      <w:r w:rsidRPr="007812C1">
        <w:rPr>
          <w:rFonts w:asciiTheme="minorHAnsi" w:eastAsiaTheme="minorHAnsi" w:hAnsiTheme="minorHAnsi" w:cstheme="minorHAnsi"/>
          <w:b w:val="0"/>
          <w:iCs w:val="0"/>
          <w:smallCaps w:val="0"/>
          <w:sz w:val="22"/>
          <w:szCs w:val="22"/>
          <w:lang w:eastAsia="en-US"/>
        </w:rPr>
        <w:t>Mikros</w:t>
      </w:r>
      <w:proofErr w:type="spellEnd"/>
      <w:r w:rsidRPr="007812C1">
        <w:rPr>
          <w:rFonts w:asciiTheme="minorHAnsi" w:eastAsiaTheme="minorHAnsi" w:hAnsiTheme="minorHAnsi" w:cstheme="minorHAnsi"/>
          <w:b w:val="0"/>
          <w:iCs w:val="0"/>
          <w:smallCaps w:val="0"/>
          <w:sz w:val="22"/>
          <w:szCs w:val="22"/>
          <w:lang w:eastAsia="en-US"/>
        </w:rPr>
        <w:t xml:space="preserve">, </w:t>
      </w:r>
      <w:proofErr w:type="spellStart"/>
      <w:r w:rsidRPr="007812C1">
        <w:rPr>
          <w:rFonts w:asciiTheme="minorHAnsi" w:eastAsiaTheme="minorHAnsi" w:hAnsiTheme="minorHAnsi" w:cstheme="minorHAnsi"/>
          <w:b w:val="0"/>
          <w:iCs w:val="0"/>
          <w:smallCaps w:val="0"/>
          <w:sz w:val="22"/>
          <w:szCs w:val="22"/>
          <w:lang w:eastAsia="en-US"/>
        </w:rPr>
        <w:t>CleverLab</w:t>
      </w:r>
      <w:proofErr w:type="spellEnd"/>
      <w:r w:rsidRPr="007812C1">
        <w:rPr>
          <w:rFonts w:asciiTheme="minorHAnsi" w:eastAsiaTheme="minorHAnsi" w:hAnsiTheme="minorHAnsi" w:cstheme="minorHAnsi"/>
          <w:b w:val="0"/>
          <w:iCs w:val="0"/>
          <w:smallCaps w:val="0"/>
          <w:sz w:val="22"/>
          <w:szCs w:val="22"/>
          <w:lang w:eastAsia="en-US"/>
        </w:rPr>
        <w:t>, Baza Danych o Odpadach i Opakowaniach lub wskazanie możliwości integracji przez dostarczenie wraz z dokumentacją opisującą - specjalistyczne API umożliwiające integracje bez zmian programistycznych w dostarczonym oprogramowaniu w szczególności w zakresie zasilania danymi wprowadzanymi ręcznie</w:t>
      </w:r>
      <w:bookmarkEnd w:id="12"/>
    </w:p>
    <w:p w14:paraId="7F2CDD9E" w14:textId="77777777" w:rsidR="00001B6B" w:rsidRPr="007812C1" w:rsidRDefault="00001B6B" w:rsidP="007812C1">
      <w:pPr>
        <w:pStyle w:val="Nagwek2"/>
        <w:numPr>
          <w:ilvl w:val="0"/>
          <w:numId w:val="17"/>
        </w:numPr>
        <w:spacing w:after="240"/>
        <w:rPr>
          <w:rFonts w:asciiTheme="minorHAnsi" w:eastAsiaTheme="minorHAnsi" w:hAnsiTheme="minorHAnsi" w:cstheme="minorHAnsi"/>
          <w:b w:val="0"/>
          <w:iCs w:val="0"/>
          <w:smallCaps w:val="0"/>
          <w:sz w:val="22"/>
          <w:szCs w:val="22"/>
          <w:lang w:eastAsia="en-US"/>
        </w:rPr>
      </w:pPr>
      <w:bookmarkStart w:id="13" w:name="_Toc79668443"/>
      <w:r w:rsidRPr="007812C1">
        <w:rPr>
          <w:rFonts w:asciiTheme="minorHAnsi" w:eastAsiaTheme="minorHAnsi" w:hAnsiTheme="minorHAnsi" w:cstheme="minorHAnsi"/>
          <w:b w:val="0"/>
          <w:iCs w:val="0"/>
          <w:smallCaps w:val="0"/>
          <w:sz w:val="22"/>
          <w:szCs w:val="22"/>
          <w:lang w:eastAsia="en-US"/>
        </w:rPr>
        <w:t>Konto administracyjne z możliwością zdalnego dostępu do wybranych modułów</w:t>
      </w:r>
      <w:bookmarkEnd w:id="13"/>
    </w:p>
    <w:p w14:paraId="773EEFDB" w14:textId="77777777" w:rsidR="00001B6B" w:rsidRPr="007812C1" w:rsidRDefault="00001B6B" w:rsidP="007812C1">
      <w:pPr>
        <w:pStyle w:val="Nagwek2"/>
        <w:numPr>
          <w:ilvl w:val="0"/>
          <w:numId w:val="17"/>
        </w:numPr>
        <w:spacing w:after="240"/>
        <w:rPr>
          <w:rFonts w:asciiTheme="minorHAnsi" w:eastAsiaTheme="minorHAnsi" w:hAnsiTheme="minorHAnsi" w:cstheme="minorHAnsi"/>
          <w:b w:val="0"/>
          <w:iCs w:val="0"/>
          <w:smallCaps w:val="0"/>
          <w:sz w:val="22"/>
          <w:szCs w:val="22"/>
          <w:lang w:eastAsia="en-US"/>
        </w:rPr>
      </w:pPr>
      <w:bookmarkStart w:id="14" w:name="_Toc79668444"/>
      <w:r w:rsidRPr="007812C1">
        <w:rPr>
          <w:rFonts w:asciiTheme="minorHAnsi" w:eastAsiaTheme="minorHAnsi" w:hAnsiTheme="minorHAnsi" w:cstheme="minorHAnsi"/>
          <w:b w:val="0"/>
          <w:iCs w:val="0"/>
          <w:smallCaps w:val="0"/>
          <w:sz w:val="22"/>
          <w:szCs w:val="22"/>
          <w:lang w:eastAsia="en-US"/>
        </w:rPr>
        <w:t xml:space="preserve">Okna dialogowe powinny być dostępne w  języku polskim. Jeżeli aplikacja będzie wykonana w technologii WWW to pliki z literałami powinny mieć postać zbliżoną do </w:t>
      </w:r>
      <w:proofErr w:type="spellStart"/>
      <w:r w:rsidRPr="007812C1">
        <w:rPr>
          <w:rFonts w:asciiTheme="minorHAnsi" w:eastAsiaTheme="minorHAnsi" w:hAnsiTheme="minorHAnsi" w:cstheme="minorHAnsi"/>
          <w:b w:val="0"/>
          <w:iCs w:val="0"/>
          <w:smallCaps w:val="0"/>
          <w:sz w:val="22"/>
          <w:szCs w:val="22"/>
          <w:lang w:eastAsia="en-US"/>
        </w:rPr>
        <w:t>resx</w:t>
      </w:r>
      <w:proofErr w:type="spellEnd"/>
      <w:r w:rsidRPr="007812C1">
        <w:rPr>
          <w:rFonts w:asciiTheme="minorHAnsi" w:eastAsiaTheme="minorHAnsi" w:hAnsiTheme="minorHAnsi" w:cstheme="minorHAnsi"/>
          <w:b w:val="0"/>
          <w:iCs w:val="0"/>
          <w:smallCaps w:val="0"/>
          <w:sz w:val="22"/>
          <w:szCs w:val="22"/>
          <w:lang w:eastAsia="en-US"/>
        </w:rPr>
        <w:t xml:space="preserve"> by bez zmian programistycznych była możliwość zmian literałów</w:t>
      </w:r>
      <w:bookmarkEnd w:id="14"/>
    </w:p>
    <w:p w14:paraId="44848F55" w14:textId="77777777" w:rsidR="00001B6B" w:rsidRPr="007812C1" w:rsidRDefault="00001B6B" w:rsidP="007812C1">
      <w:pPr>
        <w:pStyle w:val="Nagwek2"/>
        <w:numPr>
          <w:ilvl w:val="0"/>
          <w:numId w:val="17"/>
        </w:numPr>
        <w:spacing w:after="240"/>
        <w:rPr>
          <w:rFonts w:asciiTheme="minorHAnsi" w:eastAsiaTheme="minorHAnsi" w:hAnsiTheme="minorHAnsi" w:cstheme="minorHAnsi"/>
          <w:b w:val="0"/>
          <w:iCs w:val="0"/>
          <w:smallCaps w:val="0"/>
          <w:sz w:val="22"/>
          <w:szCs w:val="22"/>
          <w:lang w:eastAsia="en-US"/>
        </w:rPr>
      </w:pPr>
      <w:bookmarkStart w:id="15" w:name="_Toc79668445"/>
      <w:r w:rsidRPr="007812C1">
        <w:rPr>
          <w:rFonts w:asciiTheme="minorHAnsi" w:eastAsiaTheme="minorHAnsi" w:hAnsiTheme="minorHAnsi" w:cstheme="minorHAnsi"/>
          <w:b w:val="0"/>
          <w:iCs w:val="0"/>
          <w:smallCaps w:val="0"/>
          <w:sz w:val="22"/>
          <w:szCs w:val="22"/>
          <w:lang w:eastAsia="en-US"/>
        </w:rPr>
        <w:t>Aplikacja powinna mieć możliwość rejestrowania wszystkich operacji, tzw. ”śladu”: kto, co, kiedy. Aplikacja powinna realizować rozliczalność dostępu do danych w szczególności do zmian danych</w:t>
      </w:r>
      <w:bookmarkEnd w:id="15"/>
    </w:p>
    <w:p w14:paraId="2C7B8393" w14:textId="77777777" w:rsidR="00001B6B" w:rsidRPr="007812C1" w:rsidRDefault="00001B6B" w:rsidP="007812C1">
      <w:pPr>
        <w:pStyle w:val="Nagwek2"/>
        <w:numPr>
          <w:ilvl w:val="0"/>
          <w:numId w:val="17"/>
        </w:numPr>
        <w:spacing w:after="240"/>
        <w:rPr>
          <w:rFonts w:asciiTheme="minorHAnsi" w:eastAsiaTheme="minorHAnsi" w:hAnsiTheme="minorHAnsi" w:cstheme="minorHAnsi"/>
          <w:b w:val="0"/>
          <w:iCs w:val="0"/>
          <w:smallCaps w:val="0"/>
          <w:sz w:val="22"/>
          <w:szCs w:val="22"/>
          <w:lang w:eastAsia="en-US"/>
        </w:rPr>
      </w:pPr>
      <w:bookmarkStart w:id="16" w:name="_Toc79668446"/>
      <w:r w:rsidRPr="007812C1">
        <w:rPr>
          <w:rFonts w:asciiTheme="minorHAnsi" w:eastAsiaTheme="minorHAnsi" w:hAnsiTheme="minorHAnsi" w:cstheme="minorHAnsi"/>
          <w:b w:val="0"/>
          <w:iCs w:val="0"/>
          <w:smallCaps w:val="0"/>
          <w:sz w:val="22"/>
          <w:szCs w:val="22"/>
          <w:lang w:eastAsia="en-US"/>
        </w:rPr>
        <w:t>Możliwość exportu raportów wewnętrznych - definiowanych i zewnętrznych –  w formatach Excel i PDF</w:t>
      </w:r>
      <w:bookmarkEnd w:id="16"/>
    </w:p>
    <w:p w14:paraId="1973741F" w14:textId="77777777" w:rsidR="00001B6B" w:rsidRPr="007812C1" w:rsidRDefault="00001B6B" w:rsidP="007812C1">
      <w:pPr>
        <w:pStyle w:val="Nagwek2"/>
        <w:numPr>
          <w:ilvl w:val="0"/>
          <w:numId w:val="17"/>
        </w:numPr>
        <w:spacing w:after="240"/>
        <w:rPr>
          <w:rFonts w:asciiTheme="minorHAnsi" w:eastAsiaTheme="minorHAnsi" w:hAnsiTheme="minorHAnsi" w:cstheme="minorHAnsi"/>
          <w:b w:val="0"/>
          <w:iCs w:val="0"/>
          <w:smallCaps w:val="0"/>
          <w:sz w:val="22"/>
          <w:szCs w:val="22"/>
          <w:lang w:eastAsia="en-US"/>
        </w:rPr>
      </w:pPr>
      <w:bookmarkStart w:id="17" w:name="_Toc79668447"/>
      <w:r w:rsidRPr="007812C1">
        <w:rPr>
          <w:rFonts w:asciiTheme="minorHAnsi" w:eastAsiaTheme="minorHAnsi" w:hAnsiTheme="minorHAnsi" w:cstheme="minorHAnsi"/>
          <w:b w:val="0"/>
          <w:iCs w:val="0"/>
          <w:smallCaps w:val="0"/>
          <w:sz w:val="22"/>
          <w:szCs w:val="22"/>
          <w:lang w:eastAsia="en-US"/>
        </w:rPr>
        <w:t>Użytkownik musi mieć możliwość eksportu  danych wejściowych do obliczeń zawartych w aplikacji do i z formatu Excel i PDF, Udostępnianie dla upoważnionych użytkowników systemu danych i raportów z dowolnego okresu</w:t>
      </w:r>
      <w:bookmarkEnd w:id="17"/>
    </w:p>
    <w:p w14:paraId="7D3A9B4E" w14:textId="77777777" w:rsidR="00001B6B" w:rsidRPr="007812C1" w:rsidRDefault="00001B6B" w:rsidP="007812C1">
      <w:pPr>
        <w:pStyle w:val="Nagwek2"/>
        <w:numPr>
          <w:ilvl w:val="0"/>
          <w:numId w:val="17"/>
        </w:numPr>
        <w:spacing w:after="240"/>
        <w:rPr>
          <w:rFonts w:asciiTheme="minorHAnsi" w:eastAsiaTheme="minorHAnsi" w:hAnsiTheme="minorHAnsi" w:cstheme="minorHAnsi"/>
          <w:b w:val="0"/>
          <w:iCs w:val="0"/>
          <w:smallCaps w:val="0"/>
          <w:sz w:val="22"/>
          <w:szCs w:val="22"/>
          <w:lang w:eastAsia="en-US"/>
        </w:rPr>
      </w:pPr>
      <w:bookmarkStart w:id="18" w:name="_Toc79668448"/>
      <w:r w:rsidRPr="007812C1">
        <w:rPr>
          <w:rFonts w:asciiTheme="minorHAnsi" w:eastAsiaTheme="minorHAnsi" w:hAnsiTheme="minorHAnsi" w:cstheme="minorHAnsi"/>
          <w:b w:val="0"/>
          <w:iCs w:val="0"/>
          <w:smallCaps w:val="0"/>
          <w:sz w:val="22"/>
          <w:szCs w:val="22"/>
          <w:lang w:eastAsia="en-US"/>
        </w:rPr>
        <w:t>Dane zawarte w systemie powinny uwzględniać „kompletność danych”, przykładowo poprzez możliwość dodania danych do mechanizmu bufora, który jest kontrolowany na kompletność danych i wymusza zatwierdzenia użytkownika do uwzględnienie danych w obliczeniach</w:t>
      </w:r>
      <w:bookmarkEnd w:id="18"/>
    </w:p>
    <w:p w14:paraId="2DD5CC45" w14:textId="561D7EB9" w:rsidR="00001B6B" w:rsidRPr="007812C1" w:rsidRDefault="00001B6B" w:rsidP="007812C1">
      <w:pPr>
        <w:pStyle w:val="Akapitzlist"/>
        <w:rPr>
          <w:rFonts w:cstheme="minorHAnsi"/>
          <w:b/>
        </w:rPr>
      </w:pPr>
      <w:r w:rsidRPr="007812C1">
        <w:rPr>
          <w:rFonts w:cstheme="minorHAnsi"/>
        </w:rPr>
        <w:t>Wprowadzane dane do systemu powinny mieć możliwość akceptacji i edycji z poziomu aplikacji</w:t>
      </w:r>
    </w:p>
    <w:p w14:paraId="6B047FA9" w14:textId="26A25E9F" w:rsidR="00001B6B" w:rsidRPr="007812C1" w:rsidRDefault="00001B6B" w:rsidP="00001B6B">
      <w:pPr>
        <w:pStyle w:val="Akapitzlist"/>
      </w:pPr>
    </w:p>
    <w:p w14:paraId="3E14C6B7" w14:textId="2D8FFC13" w:rsidR="00001B6B" w:rsidRPr="007812C1" w:rsidRDefault="00001B6B" w:rsidP="007812C1">
      <w:pPr>
        <w:rPr>
          <w:b/>
        </w:rPr>
      </w:pPr>
      <w:r w:rsidRPr="007812C1">
        <w:rPr>
          <w:b/>
        </w:rPr>
        <w:t>Moduł Powietrze</w:t>
      </w:r>
    </w:p>
    <w:p w14:paraId="07C625B8" w14:textId="57A1BBE4" w:rsidR="00001B6B" w:rsidRPr="007812C1" w:rsidRDefault="00001B6B" w:rsidP="00001B6B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001B6B" w:rsidRPr="007812C1" w14:paraId="2EB2360B" w14:textId="77777777" w:rsidTr="007812C1">
        <w:tc>
          <w:tcPr>
            <w:tcW w:w="4171" w:type="dxa"/>
            <w:vAlign w:val="bottom"/>
          </w:tcPr>
          <w:p w14:paraId="5B333BC3" w14:textId="7C9848BB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b/>
                <w:bCs/>
                <w:color w:val="000000"/>
              </w:rPr>
              <w:lastRenderedPageBreak/>
              <w:t>Wymaganie</w:t>
            </w:r>
          </w:p>
        </w:tc>
        <w:tc>
          <w:tcPr>
            <w:tcW w:w="4171" w:type="dxa"/>
            <w:vAlign w:val="bottom"/>
          </w:tcPr>
          <w:p w14:paraId="57889B14" w14:textId="18E61981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b/>
                <w:bCs/>
                <w:color w:val="000000"/>
              </w:rPr>
              <w:t xml:space="preserve">Dane </w:t>
            </w:r>
            <w:r w:rsidR="00FA1A30" w:rsidRPr="007812C1">
              <w:rPr>
                <w:rFonts w:ascii="Calibri" w:hAnsi="Calibri" w:cs="Calibri"/>
                <w:b/>
                <w:bCs/>
                <w:color w:val="000000"/>
              </w:rPr>
              <w:t>wejściowe</w:t>
            </w:r>
          </w:p>
        </w:tc>
      </w:tr>
      <w:tr w:rsidR="00001B6B" w:rsidRPr="007812C1" w14:paraId="26B061D8" w14:textId="77777777" w:rsidTr="007812C1">
        <w:tc>
          <w:tcPr>
            <w:tcW w:w="4171" w:type="dxa"/>
            <w:vAlign w:val="bottom"/>
          </w:tcPr>
          <w:p w14:paraId="05D00D6E" w14:textId="094DBE30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 xml:space="preserve">Zaciąganie i archiwizacja danych pomiarowych systemu </w:t>
            </w:r>
            <w:proofErr w:type="spellStart"/>
            <w:r w:rsidRPr="007812C1">
              <w:rPr>
                <w:rFonts w:ascii="Calibri" w:hAnsi="Calibri" w:cs="Calibri"/>
                <w:color w:val="000000"/>
              </w:rPr>
              <w:t>Mikros</w:t>
            </w:r>
            <w:proofErr w:type="spellEnd"/>
          </w:p>
        </w:tc>
        <w:tc>
          <w:tcPr>
            <w:tcW w:w="4171" w:type="dxa"/>
            <w:vAlign w:val="bottom"/>
          </w:tcPr>
          <w:p w14:paraId="199FE8BD" w14:textId="77777777" w:rsidR="00001B6B" w:rsidRPr="007812C1" w:rsidRDefault="00001B6B" w:rsidP="00001B6B">
            <w:pPr>
              <w:pStyle w:val="Akapitzlist"/>
              <w:ind w:left="0"/>
            </w:pPr>
          </w:p>
        </w:tc>
      </w:tr>
      <w:tr w:rsidR="009C4CD5" w:rsidRPr="007812C1" w14:paraId="4194CCC6" w14:textId="77777777" w:rsidTr="007812C1">
        <w:tc>
          <w:tcPr>
            <w:tcW w:w="4171" w:type="dxa"/>
            <w:vAlign w:val="bottom"/>
          </w:tcPr>
          <w:p w14:paraId="645AF7BA" w14:textId="4DF93C75" w:rsidR="009C4CD5" w:rsidRPr="007812C1" w:rsidRDefault="009C4CD5" w:rsidP="009C4CD5">
            <w:pPr>
              <w:pStyle w:val="Akapitzlist"/>
              <w:ind w:left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Mikros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Informacja o datach wprowadzenia funkcji kalibracyjnych, wykonanych procedurach AST/QAL oraz zastosowanych niepewnościach pomiarowych.</w:t>
            </w:r>
          </w:p>
        </w:tc>
        <w:tc>
          <w:tcPr>
            <w:tcW w:w="4171" w:type="dxa"/>
            <w:vAlign w:val="bottom"/>
          </w:tcPr>
          <w:p w14:paraId="10DE7756" w14:textId="77777777" w:rsidR="009C4CD5" w:rsidRPr="007812C1" w:rsidRDefault="009C4CD5" w:rsidP="00001B6B">
            <w:pPr>
              <w:pStyle w:val="Akapitzlist"/>
              <w:ind w:left="0"/>
            </w:pPr>
          </w:p>
        </w:tc>
      </w:tr>
      <w:tr w:rsidR="00001B6B" w:rsidRPr="007812C1" w14:paraId="42E97F9D" w14:textId="77777777" w:rsidTr="007812C1">
        <w:tc>
          <w:tcPr>
            <w:tcW w:w="4171" w:type="dxa"/>
            <w:vAlign w:val="bottom"/>
          </w:tcPr>
          <w:p w14:paraId="57A6645F" w14:textId="0685F64E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>Generowanie raportów rozliczeniowych</w:t>
            </w:r>
          </w:p>
        </w:tc>
        <w:tc>
          <w:tcPr>
            <w:tcW w:w="4171" w:type="dxa"/>
            <w:vAlign w:val="bottom"/>
          </w:tcPr>
          <w:p w14:paraId="2565869A" w14:textId="235A201A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 xml:space="preserve">Ładunki, stężenia, przepływy, </w:t>
            </w:r>
            <w:r w:rsidR="00FA1A30" w:rsidRPr="007812C1">
              <w:rPr>
                <w:rFonts w:ascii="Calibri" w:hAnsi="Calibri" w:cs="Calibri"/>
                <w:color w:val="000000"/>
              </w:rPr>
              <w:t>wysokość</w:t>
            </w:r>
            <w:r w:rsidRPr="007812C1">
              <w:rPr>
                <w:rFonts w:ascii="Calibri" w:hAnsi="Calibri" w:cs="Calibri"/>
                <w:color w:val="000000"/>
              </w:rPr>
              <w:t xml:space="preserve"> </w:t>
            </w:r>
            <w:r w:rsidR="00FA1A30" w:rsidRPr="007812C1">
              <w:rPr>
                <w:rFonts w:ascii="Calibri" w:hAnsi="Calibri" w:cs="Calibri"/>
                <w:color w:val="000000"/>
              </w:rPr>
              <w:t>należnej</w:t>
            </w:r>
            <w:r w:rsidRPr="007812C1">
              <w:rPr>
                <w:rFonts w:ascii="Calibri" w:hAnsi="Calibri" w:cs="Calibri"/>
                <w:color w:val="000000"/>
              </w:rPr>
              <w:t xml:space="preserve"> opłaty, </w:t>
            </w:r>
          </w:p>
        </w:tc>
      </w:tr>
      <w:tr w:rsidR="00001B6B" w:rsidRPr="007812C1" w14:paraId="2107824A" w14:textId="77777777" w:rsidTr="00001B6B">
        <w:tc>
          <w:tcPr>
            <w:tcW w:w="4171" w:type="dxa"/>
          </w:tcPr>
          <w:p w14:paraId="12D17052" w14:textId="3E07198A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 xml:space="preserve">Archiwizowanie pomiarów okresowych, nie objętych monitoringiem </w:t>
            </w:r>
            <w:r w:rsidR="00FA1A30" w:rsidRPr="007812C1">
              <w:rPr>
                <w:rFonts w:ascii="Calibri" w:hAnsi="Calibri" w:cs="Calibri"/>
                <w:color w:val="000000"/>
              </w:rPr>
              <w:t>ciągłym</w:t>
            </w:r>
            <w:r w:rsidRPr="007812C1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171" w:type="dxa"/>
          </w:tcPr>
          <w:p w14:paraId="07CEBBCE" w14:textId="227F40FE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>Ładunki stężenia trendy - uśredniony wskaźnik opłaty.</w:t>
            </w:r>
          </w:p>
        </w:tc>
      </w:tr>
      <w:tr w:rsidR="00001B6B" w:rsidRPr="007812C1" w14:paraId="582954CC" w14:textId="77777777" w:rsidTr="007812C1">
        <w:tc>
          <w:tcPr>
            <w:tcW w:w="4171" w:type="dxa"/>
            <w:vAlign w:val="bottom"/>
          </w:tcPr>
          <w:p w14:paraId="381E0A0E" w14:textId="06ED1DD4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>Generacja sprawozdań z pomiarów prowadzonych na instalacji zgodnie z wymaganiami rozporządzenia.</w:t>
            </w:r>
          </w:p>
        </w:tc>
        <w:tc>
          <w:tcPr>
            <w:tcW w:w="4171" w:type="dxa"/>
          </w:tcPr>
          <w:p w14:paraId="73748543" w14:textId="33DF5A34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 xml:space="preserve">Dane z pomiarów </w:t>
            </w:r>
            <w:r w:rsidR="00FA1A30" w:rsidRPr="007812C1">
              <w:rPr>
                <w:rFonts w:ascii="Calibri" w:hAnsi="Calibri" w:cs="Calibri"/>
                <w:color w:val="000000"/>
              </w:rPr>
              <w:t>ciągłych</w:t>
            </w:r>
            <w:r w:rsidRPr="007812C1">
              <w:rPr>
                <w:rFonts w:ascii="Calibri" w:hAnsi="Calibri" w:cs="Calibri"/>
                <w:color w:val="000000"/>
              </w:rPr>
              <w:t>, pomiarów okresowych 2 x rok + opcjonalne współspalanie odpadów.</w:t>
            </w:r>
          </w:p>
        </w:tc>
      </w:tr>
      <w:tr w:rsidR="00001B6B" w:rsidRPr="007812C1" w14:paraId="1B83D4F6" w14:textId="77777777" w:rsidTr="00001B6B">
        <w:tc>
          <w:tcPr>
            <w:tcW w:w="4171" w:type="dxa"/>
          </w:tcPr>
          <w:p w14:paraId="44A700E2" w14:textId="216C682D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 xml:space="preserve">Wyliczenie wysokości opłat za korzystanie ze środowiska w oparciu o prowadzone pomiary ciągłe oraz pomiary okresowe. Generacja raportów dotyczących informacji i danych o zakresie korzystania ze środowiska oraz o wysokości </w:t>
            </w:r>
            <w:r w:rsidR="00FA1A30" w:rsidRPr="007812C1">
              <w:rPr>
                <w:rFonts w:ascii="Calibri" w:hAnsi="Calibri" w:cs="Calibri"/>
                <w:color w:val="000000"/>
              </w:rPr>
              <w:t>należnych</w:t>
            </w:r>
            <w:r w:rsidRPr="007812C1">
              <w:rPr>
                <w:rFonts w:ascii="Calibri" w:hAnsi="Calibri" w:cs="Calibri"/>
                <w:color w:val="000000"/>
              </w:rPr>
              <w:t xml:space="preserve"> opłat zgodnie z wymogami rozporządzenia (załącznik 1, 2,4).</w:t>
            </w:r>
          </w:p>
        </w:tc>
        <w:tc>
          <w:tcPr>
            <w:tcW w:w="4171" w:type="dxa"/>
          </w:tcPr>
          <w:p w14:paraId="55D9B1B8" w14:textId="032497AE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 xml:space="preserve">Pomiary ciągłe, pomiary okresowe, </w:t>
            </w:r>
            <w:r w:rsidR="00FA1A30" w:rsidRPr="007812C1">
              <w:rPr>
                <w:rFonts w:ascii="Calibri" w:hAnsi="Calibri" w:cs="Calibri"/>
                <w:color w:val="000000"/>
              </w:rPr>
              <w:t>zużycie</w:t>
            </w:r>
            <w:r w:rsidR="009C4CD5">
              <w:rPr>
                <w:rFonts w:ascii="Calibri" w:hAnsi="Calibri" w:cs="Calibri"/>
                <w:color w:val="000000"/>
              </w:rPr>
              <w:t xml:space="preserve"> paliw - transport</w:t>
            </w:r>
            <w:r w:rsidRPr="007812C1">
              <w:rPr>
                <w:rFonts w:ascii="Calibri" w:hAnsi="Calibri" w:cs="Calibri"/>
                <w:color w:val="000000"/>
              </w:rPr>
              <w:t>,</w:t>
            </w:r>
            <w:r w:rsidR="009C4CD5">
              <w:rPr>
                <w:rFonts w:ascii="Calibri" w:hAnsi="Calibri" w:cs="Calibri"/>
                <w:color w:val="000000"/>
              </w:rPr>
              <w:t xml:space="preserve"> </w:t>
            </w:r>
            <w:r w:rsidRPr="007812C1">
              <w:rPr>
                <w:rFonts w:ascii="Calibri" w:hAnsi="Calibri" w:cs="Calibri"/>
                <w:color w:val="000000"/>
              </w:rPr>
              <w:t xml:space="preserve">zużycie paliw </w:t>
            </w:r>
            <w:r w:rsidR="009C4CD5">
              <w:rPr>
                <w:rFonts w:ascii="Calibri" w:hAnsi="Calibri" w:cs="Calibri"/>
                <w:color w:val="000000"/>
              </w:rPr>
              <w:t xml:space="preserve">- </w:t>
            </w:r>
            <w:r w:rsidRPr="007812C1">
              <w:rPr>
                <w:rFonts w:ascii="Calibri" w:hAnsi="Calibri" w:cs="Calibri"/>
                <w:color w:val="000000"/>
              </w:rPr>
              <w:t>agregaty,  czas pracy odpylni (młyny, zbiorniki).</w:t>
            </w:r>
          </w:p>
        </w:tc>
      </w:tr>
      <w:tr w:rsidR="00001B6B" w:rsidRPr="007812C1" w14:paraId="388F9DD3" w14:textId="77777777" w:rsidTr="007812C1">
        <w:tc>
          <w:tcPr>
            <w:tcW w:w="4171" w:type="dxa"/>
            <w:vAlign w:val="bottom"/>
          </w:tcPr>
          <w:p w14:paraId="2B8D912C" w14:textId="7EFB62DB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>Monitorowanie ładunków emisji i porównywanie do wartości dopuszczalnej dla roku.</w:t>
            </w:r>
          </w:p>
        </w:tc>
        <w:tc>
          <w:tcPr>
            <w:tcW w:w="4171" w:type="dxa"/>
          </w:tcPr>
          <w:p w14:paraId="71071A7A" w14:textId="0D0C6133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>Zapisy PZ oraz pomiar ciągły.</w:t>
            </w:r>
          </w:p>
        </w:tc>
      </w:tr>
      <w:tr w:rsidR="00001B6B" w:rsidRPr="007812C1" w14:paraId="4FFA92B5" w14:textId="77777777" w:rsidTr="007812C1">
        <w:tc>
          <w:tcPr>
            <w:tcW w:w="4171" w:type="dxa"/>
            <w:vAlign w:val="bottom"/>
          </w:tcPr>
          <w:p w14:paraId="78A689E1" w14:textId="0860E33C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 xml:space="preserve">Monitorowanie sprawności urządzeń pomiarowych IOS EF SCR (czas pracy, osiągana skuteczność redukcji, </w:t>
            </w:r>
            <w:r w:rsidR="00FA1A30" w:rsidRPr="007812C1">
              <w:rPr>
                <w:rFonts w:ascii="Calibri" w:hAnsi="Calibri" w:cs="Calibri"/>
                <w:color w:val="000000"/>
              </w:rPr>
              <w:t>dyspozycyjność</w:t>
            </w:r>
            <w:r w:rsidRPr="007812C1">
              <w:rPr>
                <w:rFonts w:ascii="Calibri" w:hAnsi="Calibri" w:cs="Calibri"/>
                <w:color w:val="000000"/>
              </w:rPr>
              <w:t xml:space="preserve"> </w:t>
            </w:r>
            <w:r w:rsidR="00FA1A30" w:rsidRPr="007812C1">
              <w:rPr>
                <w:rFonts w:ascii="Calibri" w:hAnsi="Calibri" w:cs="Calibri"/>
                <w:color w:val="000000"/>
              </w:rPr>
              <w:t>urządzenia</w:t>
            </w:r>
            <w:r w:rsidRPr="007812C1">
              <w:rPr>
                <w:rFonts w:ascii="Calibri" w:hAnsi="Calibri" w:cs="Calibri"/>
                <w:color w:val="000000"/>
              </w:rPr>
              <w:t>).</w:t>
            </w:r>
          </w:p>
        </w:tc>
        <w:tc>
          <w:tcPr>
            <w:tcW w:w="4171" w:type="dxa"/>
          </w:tcPr>
          <w:p w14:paraId="280481F6" w14:textId="38DE8D23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 xml:space="preserve">PI, </w:t>
            </w:r>
            <w:proofErr w:type="spellStart"/>
            <w:r w:rsidRPr="007812C1">
              <w:rPr>
                <w:rFonts w:ascii="Calibri" w:hAnsi="Calibri" w:cs="Calibri"/>
                <w:color w:val="000000"/>
              </w:rPr>
              <w:t>Ovation</w:t>
            </w:r>
            <w:proofErr w:type="spellEnd"/>
            <w:r w:rsidRPr="007812C1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001B6B" w:rsidRPr="007812C1" w14:paraId="0B944495" w14:textId="77777777" w:rsidTr="00001B6B">
        <w:tc>
          <w:tcPr>
            <w:tcW w:w="4171" w:type="dxa"/>
          </w:tcPr>
          <w:p w14:paraId="5ADB0983" w14:textId="249533E8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 xml:space="preserve">Archiwizowanie ilości i jakość paliw stosowanych w elektrowni w </w:t>
            </w:r>
            <w:r w:rsidR="00FA1A30" w:rsidRPr="007812C1">
              <w:rPr>
                <w:rFonts w:ascii="Calibri" w:hAnsi="Calibri" w:cs="Calibri"/>
                <w:color w:val="000000"/>
              </w:rPr>
              <w:t>rozbiciu</w:t>
            </w:r>
            <w:r w:rsidRPr="007812C1">
              <w:rPr>
                <w:rFonts w:ascii="Calibri" w:hAnsi="Calibri" w:cs="Calibri"/>
                <w:color w:val="000000"/>
              </w:rPr>
              <w:t xml:space="preserve"> </w:t>
            </w:r>
            <w:r w:rsidR="00FA1A30" w:rsidRPr="007812C1">
              <w:rPr>
                <w:rFonts w:ascii="Calibri" w:hAnsi="Calibri" w:cs="Calibri"/>
                <w:color w:val="000000"/>
              </w:rPr>
              <w:t>miesiąc</w:t>
            </w:r>
            <w:r w:rsidRPr="007812C1">
              <w:rPr>
                <w:rFonts w:ascii="Calibri" w:hAnsi="Calibri" w:cs="Calibri"/>
                <w:color w:val="000000"/>
              </w:rPr>
              <w:t xml:space="preserve"> kwartał rok.  </w:t>
            </w:r>
          </w:p>
        </w:tc>
        <w:tc>
          <w:tcPr>
            <w:tcW w:w="4171" w:type="dxa"/>
          </w:tcPr>
          <w:p w14:paraId="2008C5AD" w14:textId="46F4E0C1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 xml:space="preserve">Kontrola Eksploatacji EEP </w:t>
            </w:r>
            <w:r w:rsidR="009C4CD5">
              <w:rPr>
                <w:rFonts w:ascii="Calibri" w:hAnsi="Calibri" w:cs="Calibri"/>
                <w:color w:val="000000"/>
              </w:rPr>
              <w:t xml:space="preserve">raport AMOS </w:t>
            </w:r>
            <w:r w:rsidRPr="007812C1">
              <w:rPr>
                <w:rFonts w:ascii="Calibri" w:hAnsi="Calibri" w:cs="Calibri"/>
                <w:color w:val="000000"/>
              </w:rPr>
              <w:t xml:space="preserve">informacje takie jak: zawartość siarki, masa, energia chemiczna, zawartość popiołu, </w:t>
            </w:r>
            <w:r w:rsidR="00FA1A30" w:rsidRPr="007812C1">
              <w:rPr>
                <w:rFonts w:ascii="Calibri" w:hAnsi="Calibri" w:cs="Calibri"/>
                <w:color w:val="000000"/>
              </w:rPr>
              <w:t>kaloryczność</w:t>
            </w:r>
            <w:r w:rsidRPr="007812C1">
              <w:rPr>
                <w:rFonts w:ascii="Calibri" w:hAnsi="Calibri" w:cs="Calibri"/>
                <w:color w:val="000000"/>
              </w:rPr>
              <w:t xml:space="preserve">, kilka strumieni (węgiel, </w:t>
            </w:r>
            <w:r w:rsidR="00FA1A30" w:rsidRPr="007812C1">
              <w:rPr>
                <w:rFonts w:ascii="Calibri" w:hAnsi="Calibri" w:cs="Calibri"/>
                <w:color w:val="000000"/>
              </w:rPr>
              <w:t>leki olej</w:t>
            </w:r>
            <w:r w:rsidRPr="007812C1">
              <w:rPr>
                <w:rFonts w:ascii="Calibri" w:hAnsi="Calibri" w:cs="Calibri"/>
                <w:color w:val="000000"/>
              </w:rPr>
              <w:t>, ciężki</w:t>
            </w:r>
            <w:r w:rsidR="00FA1A30" w:rsidRPr="007812C1">
              <w:rPr>
                <w:rFonts w:ascii="Calibri" w:hAnsi="Calibri" w:cs="Calibri"/>
                <w:color w:val="000000"/>
              </w:rPr>
              <w:t xml:space="preserve"> olej</w:t>
            </w:r>
            <w:r w:rsidRPr="007812C1">
              <w:rPr>
                <w:rFonts w:ascii="Calibri" w:hAnsi="Calibri" w:cs="Calibri"/>
                <w:color w:val="000000"/>
              </w:rPr>
              <w:t>, biomasa + ewentualny strumień paliwa).</w:t>
            </w:r>
          </w:p>
        </w:tc>
      </w:tr>
      <w:tr w:rsidR="00001B6B" w:rsidRPr="007812C1" w14:paraId="31A08E55" w14:textId="77777777" w:rsidTr="007812C1">
        <w:tc>
          <w:tcPr>
            <w:tcW w:w="4171" w:type="dxa"/>
            <w:vAlign w:val="bottom"/>
          </w:tcPr>
          <w:p w14:paraId="5217CD96" w14:textId="5D48182B" w:rsidR="00001B6B" w:rsidRPr="007812C1" w:rsidRDefault="00FA1A30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>Generacja</w:t>
            </w:r>
            <w:r w:rsidR="00001B6B" w:rsidRPr="007812C1">
              <w:rPr>
                <w:rFonts w:ascii="Calibri" w:hAnsi="Calibri" w:cs="Calibri"/>
                <w:color w:val="000000"/>
              </w:rPr>
              <w:t xml:space="preserve"> danych do sprawozdań GUS</w:t>
            </w:r>
          </w:p>
        </w:tc>
        <w:tc>
          <w:tcPr>
            <w:tcW w:w="4171" w:type="dxa"/>
            <w:vAlign w:val="bottom"/>
          </w:tcPr>
          <w:p w14:paraId="7636DBF0" w14:textId="4EE0C1FE" w:rsidR="00001B6B" w:rsidRPr="007812C1" w:rsidRDefault="009C4CD5" w:rsidP="009C4CD5">
            <w:pPr>
              <w:pStyle w:val="Akapitzlist"/>
              <w:ind w:left="0"/>
            </w:pPr>
            <w:proofErr w:type="spellStart"/>
            <w:r>
              <w:rPr>
                <w:rFonts w:ascii="Calibri" w:hAnsi="Calibri" w:cs="Calibri"/>
                <w:color w:val="000000"/>
              </w:rPr>
              <w:t>Mikros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+ </w:t>
            </w:r>
            <w:r w:rsidR="00001B6B" w:rsidRPr="007812C1">
              <w:rPr>
                <w:rFonts w:ascii="Calibri" w:hAnsi="Calibri" w:cs="Calibri"/>
                <w:color w:val="000000"/>
              </w:rPr>
              <w:t>PI+ Pomiary + Kontrol</w:t>
            </w:r>
            <w:r>
              <w:rPr>
                <w:rFonts w:ascii="Calibri" w:hAnsi="Calibri" w:cs="Calibri"/>
                <w:color w:val="000000"/>
              </w:rPr>
              <w:t>a</w:t>
            </w:r>
            <w:r w:rsidR="00001B6B" w:rsidRPr="007812C1">
              <w:rPr>
                <w:rFonts w:ascii="Calibri" w:hAnsi="Calibri" w:cs="Calibri"/>
                <w:color w:val="000000"/>
              </w:rPr>
              <w:t xml:space="preserve"> Eksploatacji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01B6B" w:rsidRPr="007812C1">
              <w:rPr>
                <w:rFonts w:ascii="Calibri" w:hAnsi="Calibri" w:cs="Calibri"/>
                <w:color w:val="000000"/>
              </w:rPr>
              <w:t>+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001B6B" w:rsidRPr="007812C1">
              <w:rPr>
                <w:rFonts w:ascii="Calibri" w:hAnsi="Calibri" w:cs="Calibri"/>
                <w:color w:val="000000"/>
              </w:rPr>
              <w:t>Elpolab</w:t>
            </w:r>
            <w:proofErr w:type="spellEnd"/>
          </w:p>
        </w:tc>
      </w:tr>
      <w:tr w:rsidR="00001B6B" w:rsidRPr="007812C1" w14:paraId="77999AEF" w14:textId="77777777" w:rsidTr="007812C1">
        <w:tc>
          <w:tcPr>
            <w:tcW w:w="4171" w:type="dxa"/>
            <w:vAlign w:val="bottom"/>
          </w:tcPr>
          <w:p w14:paraId="77812E5D" w14:textId="7C3D73B3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lastRenderedPageBreak/>
              <w:t>Generacja danych do sprawozdań ARE</w:t>
            </w:r>
          </w:p>
        </w:tc>
        <w:tc>
          <w:tcPr>
            <w:tcW w:w="4171" w:type="dxa"/>
            <w:vAlign w:val="bottom"/>
          </w:tcPr>
          <w:p w14:paraId="31DC9DAC" w14:textId="2A4BFD31" w:rsidR="00001B6B" w:rsidRPr="007812C1" w:rsidRDefault="009C4CD5" w:rsidP="009C4CD5">
            <w:pPr>
              <w:pStyle w:val="Akapitzlist"/>
              <w:ind w:left="0"/>
            </w:pPr>
            <w:proofErr w:type="spellStart"/>
            <w:r>
              <w:rPr>
                <w:rFonts w:ascii="Calibri" w:hAnsi="Calibri" w:cs="Calibri"/>
                <w:color w:val="000000"/>
              </w:rPr>
              <w:t>Mikros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+ </w:t>
            </w:r>
            <w:r w:rsidR="00001B6B" w:rsidRPr="007812C1">
              <w:rPr>
                <w:rFonts w:ascii="Calibri" w:hAnsi="Calibri" w:cs="Calibri"/>
                <w:color w:val="000000"/>
              </w:rPr>
              <w:t>PI+ Pomiary + Kontrol</w:t>
            </w:r>
            <w:r>
              <w:rPr>
                <w:rFonts w:ascii="Calibri" w:hAnsi="Calibri" w:cs="Calibri"/>
                <w:color w:val="000000"/>
              </w:rPr>
              <w:t>a</w:t>
            </w:r>
            <w:r w:rsidR="00001B6B" w:rsidRPr="007812C1">
              <w:rPr>
                <w:rFonts w:ascii="Calibri" w:hAnsi="Calibri" w:cs="Calibri"/>
                <w:color w:val="000000"/>
              </w:rPr>
              <w:t xml:space="preserve"> Eksploatacji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01B6B" w:rsidRPr="007812C1">
              <w:rPr>
                <w:rFonts w:ascii="Calibri" w:hAnsi="Calibri" w:cs="Calibri"/>
                <w:color w:val="000000"/>
              </w:rPr>
              <w:t>+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001B6B" w:rsidRPr="007812C1">
              <w:rPr>
                <w:rFonts w:ascii="Calibri" w:hAnsi="Calibri" w:cs="Calibri"/>
                <w:color w:val="000000"/>
              </w:rPr>
              <w:t>Elpolab</w:t>
            </w:r>
            <w:proofErr w:type="spellEnd"/>
          </w:p>
        </w:tc>
      </w:tr>
      <w:tr w:rsidR="00001B6B" w:rsidRPr="007812C1" w14:paraId="32A8FB08" w14:textId="77777777" w:rsidTr="007812C1">
        <w:tc>
          <w:tcPr>
            <w:tcW w:w="4171" w:type="dxa"/>
            <w:vAlign w:val="bottom"/>
          </w:tcPr>
          <w:p w14:paraId="5AD9BFA7" w14:textId="1902BB63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>Generacja danych do sprawozdań KOBIZE</w:t>
            </w:r>
          </w:p>
        </w:tc>
        <w:tc>
          <w:tcPr>
            <w:tcW w:w="4171" w:type="dxa"/>
            <w:vAlign w:val="bottom"/>
          </w:tcPr>
          <w:p w14:paraId="6E9A5B2F" w14:textId="37E2F23E" w:rsidR="00001B6B" w:rsidRPr="007812C1" w:rsidRDefault="009C4CD5" w:rsidP="00001B6B">
            <w:pPr>
              <w:pStyle w:val="Akapitzlist"/>
              <w:ind w:left="0"/>
            </w:pPr>
            <w:proofErr w:type="spellStart"/>
            <w:r>
              <w:rPr>
                <w:rFonts w:ascii="Calibri" w:hAnsi="Calibri" w:cs="Calibri"/>
                <w:color w:val="000000"/>
              </w:rPr>
              <w:t>Mikros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+ </w:t>
            </w:r>
            <w:r w:rsidR="00001B6B" w:rsidRPr="007812C1">
              <w:rPr>
                <w:rFonts w:ascii="Calibri" w:hAnsi="Calibri" w:cs="Calibri"/>
                <w:color w:val="000000"/>
              </w:rPr>
              <w:t>PI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01B6B" w:rsidRPr="007812C1">
              <w:rPr>
                <w:rFonts w:ascii="Calibri" w:hAnsi="Calibri" w:cs="Calibri"/>
                <w:color w:val="000000"/>
              </w:rPr>
              <w:t>+ Pomiary + Kontrole Eksploatacji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01B6B" w:rsidRPr="007812C1">
              <w:rPr>
                <w:rFonts w:ascii="Calibri" w:hAnsi="Calibri" w:cs="Calibri"/>
                <w:color w:val="000000"/>
              </w:rPr>
              <w:t>+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001B6B" w:rsidRPr="007812C1">
              <w:rPr>
                <w:rFonts w:ascii="Calibri" w:hAnsi="Calibri" w:cs="Calibri"/>
                <w:color w:val="000000"/>
              </w:rPr>
              <w:t>Elpolab</w:t>
            </w:r>
            <w:proofErr w:type="spellEnd"/>
          </w:p>
        </w:tc>
      </w:tr>
      <w:tr w:rsidR="00001B6B" w:rsidRPr="007812C1" w14:paraId="69C56636" w14:textId="77777777" w:rsidTr="007812C1">
        <w:tc>
          <w:tcPr>
            <w:tcW w:w="4171" w:type="dxa"/>
            <w:vAlign w:val="bottom"/>
          </w:tcPr>
          <w:p w14:paraId="17B33D8C" w14:textId="394BDA55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>Aktualizowanie + powiadomienie(email) użytkowników o zakresie wprowadzanych zmian</w:t>
            </w:r>
          </w:p>
        </w:tc>
        <w:tc>
          <w:tcPr>
            <w:tcW w:w="4171" w:type="dxa"/>
            <w:vAlign w:val="bottom"/>
          </w:tcPr>
          <w:p w14:paraId="524CDCF4" w14:textId="77777777" w:rsidR="00001B6B" w:rsidRPr="007812C1" w:rsidRDefault="00001B6B" w:rsidP="00001B6B">
            <w:pPr>
              <w:pStyle w:val="Akapitzlist"/>
              <w:ind w:left="0"/>
            </w:pPr>
          </w:p>
        </w:tc>
      </w:tr>
      <w:tr w:rsidR="00001B6B" w:rsidRPr="007812C1" w14:paraId="5292CE95" w14:textId="77777777" w:rsidTr="007812C1">
        <w:tc>
          <w:tcPr>
            <w:tcW w:w="4171" w:type="dxa"/>
          </w:tcPr>
          <w:p w14:paraId="54EF2332" w14:textId="0EDC6DB9" w:rsidR="00001B6B" w:rsidRPr="007812C1" w:rsidRDefault="00FA1A30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>Możliwość</w:t>
            </w:r>
            <w:r w:rsidR="00001B6B" w:rsidRPr="007812C1">
              <w:rPr>
                <w:rFonts w:ascii="Calibri" w:hAnsi="Calibri" w:cs="Calibri"/>
                <w:color w:val="000000"/>
              </w:rPr>
              <w:t xml:space="preserve"> generowania raportów dla Elektrowni jako całości </w:t>
            </w:r>
            <w:r w:rsidRPr="007812C1">
              <w:rPr>
                <w:rFonts w:ascii="Calibri" w:hAnsi="Calibri" w:cs="Calibri"/>
                <w:color w:val="000000"/>
              </w:rPr>
              <w:t>części</w:t>
            </w:r>
            <w:r w:rsidR="00001B6B" w:rsidRPr="007812C1">
              <w:rPr>
                <w:rFonts w:ascii="Calibri" w:hAnsi="Calibri" w:cs="Calibri"/>
                <w:color w:val="000000"/>
              </w:rPr>
              <w:t xml:space="preserve"> </w:t>
            </w:r>
            <w:r w:rsidRPr="007812C1">
              <w:rPr>
                <w:rFonts w:ascii="Calibri" w:hAnsi="Calibri" w:cs="Calibri"/>
                <w:color w:val="000000"/>
              </w:rPr>
              <w:t>węglowej</w:t>
            </w:r>
            <w:r w:rsidR="00001B6B" w:rsidRPr="007812C1">
              <w:rPr>
                <w:rFonts w:ascii="Calibri" w:hAnsi="Calibri" w:cs="Calibri"/>
                <w:color w:val="000000"/>
              </w:rPr>
              <w:t xml:space="preserve"> tj. Bloków 1</w:t>
            </w:r>
            <w:r w:rsidR="009C4CD5">
              <w:rPr>
                <w:rFonts w:ascii="Calibri" w:hAnsi="Calibri" w:cs="Calibri"/>
                <w:color w:val="000000"/>
              </w:rPr>
              <w:t>, 2</w:t>
            </w:r>
            <w:r w:rsidR="00001B6B" w:rsidRPr="007812C1">
              <w:rPr>
                <w:rFonts w:ascii="Calibri" w:hAnsi="Calibri" w:cs="Calibri"/>
                <w:color w:val="000000"/>
              </w:rPr>
              <w:t>-7, Bloku 9 oraz opcjonalnie dla wybranych konfiguracji.</w:t>
            </w:r>
          </w:p>
        </w:tc>
        <w:tc>
          <w:tcPr>
            <w:tcW w:w="4171" w:type="dxa"/>
            <w:vAlign w:val="bottom"/>
          </w:tcPr>
          <w:p w14:paraId="75261F7C" w14:textId="77777777" w:rsidR="00001B6B" w:rsidRPr="007812C1" w:rsidRDefault="00001B6B" w:rsidP="00001B6B">
            <w:pPr>
              <w:pStyle w:val="Akapitzlist"/>
              <w:ind w:left="0"/>
            </w:pPr>
          </w:p>
        </w:tc>
      </w:tr>
    </w:tbl>
    <w:p w14:paraId="72B1EE92" w14:textId="77777777" w:rsidR="00001B6B" w:rsidRPr="007812C1" w:rsidRDefault="00001B6B" w:rsidP="007812C1">
      <w:pPr>
        <w:pStyle w:val="Akapitzlist"/>
      </w:pPr>
    </w:p>
    <w:p w14:paraId="30701441" w14:textId="578F916B" w:rsidR="00001B6B" w:rsidRPr="007812C1" w:rsidRDefault="00001B6B" w:rsidP="007812C1">
      <w:pPr>
        <w:rPr>
          <w:b/>
        </w:rPr>
      </w:pPr>
      <w:r w:rsidRPr="007812C1">
        <w:rPr>
          <w:b/>
        </w:rPr>
        <w:t>Moduł Odpady</w:t>
      </w:r>
    </w:p>
    <w:p w14:paraId="7D479C6A" w14:textId="3F48989A" w:rsidR="00001B6B" w:rsidRPr="007812C1" w:rsidRDefault="00001B6B" w:rsidP="00001B6B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001B6B" w:rsidRPr="007812C1" w14:paraId="7BF3167D" w14:textId="77777777" w:rsidTr="007812C1">
        <w:tc>
          <w:tcPr>
            <w:tcW w:w="4171" w:type="dxa"/>
            <w:vAlign w:val="bottom"/>
          </w:tcPr>
          <w:p w14:paraId="27CA9935" w14:textId="0BCE88DC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b/>
                <w:bCs/>
                <w:color w:val="000000"/>
              </w:rPr>
              <w:t>Wymaganie</w:t>
            </w:r>
          </w:p>
        </w:tc>
        <w:tc>
          <w:tcPr>
            <w:tcW w:w="4171" w:type="dxa"/>
            <w:vAlign w:val="bottom"/>
          </w:tcPr>
          <w:p w14:paraId="2264468B" w14:textId="0D650C48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b/>
                <w:bCs/>
                <w:color w:val="000000"/>
              </w:rPr>
              <w:t>Dane wejściowe/ Uwagi</w:t>
            </w:r>
          </w:p>
        </w:tc>
      </w:tr>
      <w:tr w:rsidR="00001B6B" w:rsidRPr="007812C1" w14:paraId="11B18978" w14:textId="77777777" w:rsidTr="007812C1">
        <w:tc>
          <w:tcPr>
            <w:tcW w:w="4171" w:type="dxa"/>
            <w:vAlign w:val="center"/>
          </w:tcPr>
          <w:p w14:paraId="37B2AB01" w14:textId="7894EE02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</w:rPr>
              <w:t>Rejestracja czasu pracy bloków energetycznych</w:t>
            </w:r>
          </w:p>
        </w:tc>
        <w:tc>
          <w:tcPr>
            <w:tcW w:w="4171" w:type="dxa"/>
            <w:vAlign w:val="center"/>
          </w:tcPr>
          <w:p w14:paraId="5C5706ED" w14:textId="22678A95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</w:rPr>
              <w:t xml:space="preserve">Czas pracy bloków uruchomienie, odstawienie, praca elektrofiltrów </w:t>
            </w:r>
            <w:r w:rsidRPr="007812C1">
              <w:rPr>
                <w:rFonts w:ascii="Calibri" w:hAnsi="Calibri" w:cs="Calibri"/>
                <w:i/>
                <w:iCs/>
              </w:rPr>
              <w:t>(dane z systemu PI)</w:t>
            </w:r>
            <w:r w:rsidRPr="007812C1">
              <w:rPr>
                <w:rFonts w:ascii="Calibri" w:hAnsi="Calibri" w:cs="Calibri"/>
              </w:rPr>
              <w:t xml:space="preserve">  - informacja z Kontroli Eksploatacji (</w:t>
            </w:r>
            <w:r w:rsidR="00FA1A30" w:rsidRPr="007812C1">
              <w:rPr>
                <w:rFonts w:ascii="Calibri" w:hAnsi="Calibri" w:cs="Calibri"/>
              </w:rPr>
              <w:t>z walidowane</w:t>
            </w:r>
            <w:r w:rsidRPr="007812C1">
              <w:rPr>
                <w:rFonts w:ascii="Calibri" w:hAnsi="Calibri" w:cs="Calibri"/>
              </w:rPr>
              <w:t xml:space="preserve"> dane)</w:t>
            </w:r>
          </w:p>
        </w:tc>
      </w:tr>
      <w:tr w:rsidR="00001B6B" w:rsidRPr="007812C1" w14:paraId="0DF2209A" w14:textId="77777777" w:rsidTr="007812C1">
        <w:tc>
          <w:tcPr>
            <w:tcW w:w="4171" w:type="dxa"/>
            <w:vAlign w:val="bottom"/>
          </w:tcPr>
          <w:p w14:paraId="62F36C20" w14:textId="1C0E897B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</w:rPr>
              <w:t>Rejestracja parametrów pracy IOS</w:t>
            </w:r>
          </w:p>
        </w:tc>
        <w:tc>
          <w:tcPr>
            <w:tcW w:w="4171" w:type="dxa"/>
            <w:vAlign w:val="bottom"/>
          </w:tcPr>
          <w:p w14:paraId="2F87F5EC" w14:textId="74BD02A8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</w:rPr>
              <w:t xml:space="preserve">Raport z pracy IOS </w:t>
            </w:r>
            <w:r w:rsidRPr="007812C1">
              <w:rPr>
                <w:rFonts w:ascii="Calibri" w:hAnsi="Calibri" w:cs="Calibri"/>
                <w:i/>
                <w:iCs/>
              </w:rPr>
              <w:t>(Instalacja Odsiarczania Spalin)</w:t>
            </w:r>
            <w:r w:rsidRPr="007812C1">
              <w:rPr>
                <w:rFonts w:ascii="Calibri" w:hAnsi="Calibri" w:cs="Calibri"/>
              </w:rPr>
              <w:t xml:space="preserve"> </w:t>
            </w:r>
          </w:p>
        </w:tc>
      </w:tr>
      <w:tr w:rsidR="00001B6B" w:rsidRPr="007812C1" w14:paraId="3DDFED96" w14:textId="77777777" w:rsidTr="007812C1">
        <w:tc>
          <w:tcPr>
            <w:tcW w:w="4171" w:type="dxa"/>
            <w:vAlign w:val="bottom"/>
          </w:tcPr>
          <w:p w14:paraId="1CD95A76" w14:textId="6DDEF3C5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</w:rPr>
              <w:t xml:space="preserve">Import danych kontroli </w:t>
            </w:r>
            <w:r w:rsidR="00FA1A30" w:rsidRPr="007812C1">
              <w:rPr>
                <w:rFonts w:ascii="Calibri" w:hAnsi="Calibri" w:cs="Calibri"/>
              </w:rPr>
              <w:t>eksploatacji</w:t>
            </w:r>
            <w:r w:rsidRPr="007812C1">
              <w:rPr>
                <w:rFonts w:ascii="Calibri" w:hAnsi="Calibri" w:cs="Calibri"/>
              </w:rPr>
              <w:t xml:space="preserve"> - AMOS</w:t>
            </w:r>
          </w:p>
        </w:tc>
        <w:tc>
          <w:tcPr>
            <w:tcW w:w="4171" w:type="dxa"/>
            <w:vAlign w:val="bottom"/>
          </w:tcPr>
          <w:p w14:paraId="59702247" w14:textId="50581F03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</w:rPr>
              <w:t>Raport AMOS (produkcja, paliwa)</w:t>
            </w:r>
          </w:p>
        </w:tc>
      </w:tr>
      <w:tr w:rsidR="00001B6B" w:rsidRPr="007812C1" w14:paraId="04E0CD2E" w14:textId="77777777" w:rsidTr="007812C1">
        <w:tc>
          <w:tcPr>
            <w:tcW w:w="4171" w:type="dxa"/>
            <w:vAlign w:val="bottom"/>
          </w:tcPr>
          <w:p w14:paraId="52AA6DA1" w14:textId="5FAAA1AF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</w:rPr>
              <w:t xml:space="preserve">Archiwizacja danych dot. masy odpadów przekazanych na magazyn odpadów - </w:t>
            </w:r>
            <w:proofErr w:type="spellStart"/>
            <w:r w:rsidRPr="007812C1">
              <w:rPr>
                <w:rFonts w:ascii="Calibri" w:hAnsi="Calibri" w:cs="Calibri"/>
              </w:rPr>
              <w:t>ElpoLogistyka</w:t>
            </w:r>
            <w:proofErr w:type="spellEnd"/>
            <w:r w:rsidRPr="007812C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171" w:type="dxa"/>
            <w:vAlign w:val="bottom"/>
          </w:tcPr>
          <w:p w14:paraId="6F3CA708" w14:textId="3009B07C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</w:rPr>
              <w:t xml:space="preserve">Masa odpadów (z wagi) przekazanych na magazyn odpadów - BIOENERGIA prowadzi w ramach BDO Elektroniczne Karty Ewidencji odpadów </w:t>
            </w:r>
          </w:p>
        </w:tc>
      </w:tr>
      <w:tr w:rsidR="00001B6B" w:rsidRPr="007812C1" w14:paraId="02130E37" w14:textId="77777777" w:rsidTr="007812C1">
        <w:tc>
          <w:tcPr>
            <w:tcW w:w="4171" w:type="dxa"/>
            <w:vAlign w:val="bottom"/>
          </w:tcPr>
          <w:p w14:paraId="3F2C0726" w14:textId="6C0F9C4F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</w:rPr>
              <w:t xml:space="preserve">Archiwizacja </w:t>
            </w:r>
            <w:r w:rsidR="00FA1A30" w:rsidRPr="007812C1">
              <w:rPr>
                <w:rFonts w:ascii="Calibri" w:hAnsi="Calibri" w:cs="Calibri"/>
              </w:rPr>
              <w:t>ilości</w:t>
            </w:r>
            <w:r w:rsidRPr="007812C1">
              <w:rPr>
                <w:rFonts w:ascii="Calibri" w:hAnsi="Calibri" w:cs="Calibri"/>
              </w:rPr>
              <w:t xml:space="preserve">  wydzielonych odpadów </w:t>
            </w:r>
            <w:r w:rsidR="00FA1A30" w:rsidRPr="007812C1">
              <w:rPr>
                <w:rFonts w:ascii="Calibri" w:hAnsi="Calibri" w:cs="Calibri"/>
              </w:rPr>
              <w:t>po przemiałowych</w:t>
            </w:r>
            <w:r w:rsidRPr="007812C1">
              <w:rPr>
                <w:rFonts w:ascii="Calibri" w:hAnsi="Calibri" w:cs="Calibri"/>
              </w:rPr>
              <w:t xml:space="preserve"> z młynów węglowych - pirytów,  przekazanych do magazynu odpadu, analizy popiołu i siarki.</w:t>
            </w:r>
          </w:p>
        </w:tc>
        <w:tc>
          <w:tcPr>
            <w:tcW w:w="4171" w:type="dxa"/>
          </w:tcPr>
          <w:p w14:paraId="171B0171" w14:textId="4BC43B4E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</w:rPr>
              <w:t xml:space="preserve">BDO - elektroniczna karta ewidencji odpadu KEO BIOENERGIA. Sprawozdanie z badań </w:t>
            </w:r>
            <w:r w:rsidRPr="007812C1">
              <w:rPr>
                <w:rFonts w:ascii="Calibri" w:hAnsi="Calibri" w:cs="Calibri"/>
                <w:i/>
                <w:iCs/>
              </w:rPr>
              <w:t>(zawartość popiołu i zawartość siarki)</w:t>
            </w:r>
          </w:p>
        </w:tc>
      </w:tr>
      <w:tr w:rsidR="00001B6B" w:rsidRPr="007812C1" w14:paraId="2EE02FFC" w14:textId="77777777" w:rsidTr="00001B6B">
        <w:tc>
          <w:tcPr>
            <w:tcW w:w="4171" w:type="dxa"/>
          </w:tcPr>
          <w:p w14:paraId="3015165E" w14:textId="5EF3DE8B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</w:rPr>
              <w:t xml:space="preserve">Wyliczenie (zgodnie z instrukcją </w:t>
            </w:r>
            <w:proofErr w:type="spellStart"/>
            <w:r w:rsidRPr="007812C1">
              <w:rPr>
                <w:rFonts w:ascii="Calibri" w:hAnsi="Calibri" w:cs="Calibri"/>
              </w:rPr>
              <w:t>MGiE</w:t>
            </w:r>
            <w:proofErr w:type="spellEnd"/>
            <w:r w:rsidRPr="007812C1">
              <w:rPr>
                <w:rFonts w:ascii="Calibri" w:hAnsi="Calibri" w:cs="Calibri"/>
              </w:rPr>
              <w:t xml:space="preserve"> OS-13) miesięcznej ilości (masa) wytworzonych popiołów i żużli (MPŻ) kierowanych układem hydrotransportu do miejsca magazynowania (składowisko/magazyn Pióry)</w:t>
            </w:r>
            <w:bookmarkStart w:id="19" w:name="_GoBack"/>
            <w:bookmarkEnd w:id="19"/>
          </w:p>
        </w:tc>
        <w:tc>
          <w:tcPr>
            <w:tcW w:w="4171" w:type="dxa"/>
          </w:tcPr>
          <w:p w14:paraId="3407EB71" w14:textId="7C670F7E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</w:rPr>
              <w:t xml:space="preserve">Raport AMOS : zużycie węgla, biomasy, mazutu, części palne w popiele i żużlu, popiół i siarka w węglu i biomasie, siarka w mazucie. Raport z IOS, czas pracy bloków i czas pracy komór elektrofiltrów- wyliczanie dyspozycyjności, masa wydzielonych pirytów , </w:t>
            </w:r>
            <w:r w:rsidRPr="007812C1">
              <w:rPr>
                <w:rFonts w:ascii="Calibri" w:hAnsi="Calibri" w:cs="Calibri"/>
              </w:rPr>
              <w:lastRenderedPageBreak/>
              <w:t xml:space="preserve">siarka i popiół w pirytach. . </w:t>
            </w:r>
            <w:r w:rsidR="00FA1A30" w:rsidRPr="007812C1">
              <w:rPr>
                <w:rFonts w:ascii="Calibri" w:hAnsi="Calibri" w:cs="Calibri"/>
              </w:rPr>
              <w:t>Uwzględnienie</w:t>
            </w:r>
            <w:r w:rsidRPr="007812C1">
              <w:rPr>
                <w:rFonts w:ascii="Calibri" w:hAnsi="Calibri" w:cs="Calibri"/>
              </w:rPr>
              <w:t xml:space="preserve"> modernizacji urządzeń odpylających Elektrowni - EF. </w:t>
            </w:r>
          </w:p>
        </w:tc>
      </w:tr>
      <w:tr w:rsidR="00001B6B" w:rsidRPr="007812C1" w14:paraId="54D5F8F3" w14:textId="77777777" w:rsidTr="007812C1">
        <w:tc>
          <w:tcPr>
            <w:tcW w:w="4171" w:type="dxa"/>
            <w:vAlign w:val="bottom"/>
          </w:tcPr>
          <w:p w14:paraId="699D9988" w14:textId="50A4BB60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</w:rPr>
              <w:lastRenderedPageBreak/>
              <w:t xml:space="preserve">Funkcjonalność </w:t>
            </w:r>
            <w:r w:rsidR="00FA1A30" w:rsidRPr="007812C1">
              <w:rPr>
                <w:rFonts w:ascii="Calibri" w:hAnsi="Calibri" w:cs="Calibri"/>
              </w:rPr>
              <w:t>umożliwiająca</w:t>
            </w:r>
            <w:r w:rsidRPr="007812C1">
              <w:rPr>
                <w:rFonts w:ascii="Calibri" w:hAnsi="Calibri" w:cs="Calibri"/>
              </w:rPr>
              <w:t xml:space="preserve"> oznaczanie popiołów/</w:t>
            </w:r>
            <w:r w:rsidR="00FA1A30" w:rsidRPr="007812C1">
              <w:rPr>
                <w:rFonts w:ascii="Calibri" w:hAnsi="Calibri" w:cs="Calibri"/>
              </w:rPr>
              <w:t>żużli</w:t>
            </w:r>
            <w:r w:rsidRPr="007812C1">
              <w:rPr>
                <w:rFonts w:ascii="Calibri" w:hAnsi="Calibri" w:cs="Calibri"/>
              </w:rPr>
              <w:t>/gipsu adekwatnie do ich statusu (produkt uboczny/odpad) - obecnie popioły lotne ze współspalania decyzją Marszałka woj. Św. są uznane za produktu uboczny - możliwość oznaczenia jako produkt celem uniknięcia ujęcia w raporcie</w:t>
            </w:r>
          </w:p>
        </w:tc>
        <w:tc>
          <w:tcPr>
            <w:tcW w:w="4171" w:type="dxa"/>
            <w:vAlign w:val="bottom"/>
          </w:tcPr>
          <w:p w14:paraId="5E17DF14" w14:textId="77777777" w:rsidR="00001B6B" w:rsidRPr="007812C1" w:rsidRDefault="00001B6B" w:rsidP="00001B6B">
            <w:pPr>
              <w:pStyle w:val="Akapitzlist"/>
              <w:ind w:left="0"/>
            </w:pPr>
          </w:p>
        </w:tc>
      </w:tr>
      <w:tr w:rsidR="00001B6B" w:rsidRPr="007812C1" w14:paraId="36553E32" w14:textId="77777777" w:rsidTr="007812C1">
        <w:tc>
          <w:tcPr>
            <w:tcW w:w="4171" w:type="dxa"/>
            <w:vAlign w:val="bottom"/>
          </w:tcPr>
          <w:p w14:paraId="2FBC77B1" w14:textId="77184953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</w:rPr>
              <w:t xml:space="preserve">Archiwizacja </w:t>
            </w:r>
            <w:r w:rsidR="00FA1A30" w:rsidRPr="007812C1">
              <w:rPr>
                <w:rFonts w:ascii="Calibri" w:hAnsi="Calibri" w:cs="Calibri"/>
              </w:rPr>
              <w:t>ilości</w:t>
            </w:r>
            <w:r w:rsidRPr="007812C1">
              <w:rPr>
                <w:rFonts w:ascii="Calibri" w:hAnsi="Calibri" w:cs="Calibri"/>
              </w:rPr>
              <w:t xml:space="preserve"> </w:t>
            </w:r>
            <w:proofErr w:type="spellStart"/>
            <w:r w:rsidRPr="007812C1">
              <w:rPr>
                <w:rFonts w:ascii="Calibri" w:hAnsi="Calibri" w:cs="Calibri"/>
              </w:rPr>
              <w:t>ilości</w:t>
            </w:r>
            <w:proofErr w:type="spellEnd"/>
            <w:r w:rsidRPr="007812C1">
              <w:rPr>
                <w:rFonts w:ascii="Calibri" w:hAnsi="Calibri" w:cs="Calibri"/>
              </w:rPr>
              <w:t xml:space="preserve"> (masa) wytworzonego na IOS gipsu  - obecnie uznany za produkt uboczny  do 2029 </w:t>
            </w:r>
            <w:r w:rsidR="00FA1A30" w:rsidRPr="007812C1">
              <w:rPr>
                <w:rFonts w:ascii="Calibri" w:hAnsi="Calibri" w:cs="Calibri"/>
              </w:rPr>
              <w:t>Funkcjonalność</w:t>
            </w:r>
            <w:r w:rsidRPr="007812C1">
              <w:rPr>
                <w:rFonts w:ascii="Calibri" w:hAnsi="Calibri" w:cs="Calibri"/>
              </w:rPr>
              <w:t xml:space="preserve"> dająca możliwość oznaczenia jako produktu (lub odpadu) celem uniknięcia ujęcia w raporcie.  </w:t>
            </w:r>
          </w:p>
        </w:tc>
        <w:tc>
          <w:tcPr>
            <w:tcW w:w="4171" w:type="dxa"/>
          </w:tcPr>
          <w:p w14:paraId="6C488CFA" w14:textId="72228E6D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</w:rPr>
              <w:t xml:space="preserve">Raport z pracy IOS </w:t>
            </w:r>
            <w:r w:rsidRPr="007812C1">
              <w:rPr>
                <w:rFonts w:ascii="Calibri" w:hAnsi="Calibri" w:cs="Calibri"/>
                <w:i/>
                <w:iCs/>
              </w:rPr>
              <w:t xml:space="preserve">(Instalacja Odsiarczania Spalin) </w:t>
            </w:r>
          </w:p>
        </w:tc>
      </w:tr>
      <w:tr w:rsidR="00001B6B" w:rsidRPr="007812C1" w14:paraId="1E0DDC3E" w14:textId="77777777" w:rsidTr="007812C1">
        <w:tc>
          <w:tcPr>
            <w:tcW w:w="4171" w:type="dxa"/>
            <w:vAlign w:val="bottom"/>
          </w:tcPr>
          <w:p w14:paraId="7F3FC2E0" w14:textId="3C954577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</w:rPr>
              <w:t xml:space="preserve">Archiwizacja danych o odpadach wytworzone w trakcie eksploatacji instalacji przekazanych  do magazynu odpadów, poddanych odzyskowi na terenie </w:t>
            </w:r>
            <w:r w:rsidR="00FA1A30" w:rsidRPr="007812C1">
              <w:rPr>
                <w:rFonts w:ascii="Calibri" w:hAnsi="Calibri" w:cs="Calibri"/>
              </w:rPr>
              <w:t>instalacji</w:t>
            </w:r>
            <w:r w:rsidRPr="007812C1">
              <w:rPr>
                <w:rFonts w:ascii="Calibri" w:hAnsi="Calibri" w:cs="Calibri"/>
              </w:rPr>
              <w:t xml:space="preserve">, wywiezionych z </w:t>
            </w:r>
            <w:r w:rsidR="00FA1A30" w:rsidRPr="007812C1">
              <w:rPr>
                <w:rFonts w:ascii="Calibri" w:hAnsi="Calibri" w:cs="Calibri"/>
              </w:rPr>
              <w:t>terenu</w:t>
            </w:r>
            <w:r w:rsidRPr="007812C1">
              <w:rPr>
                <w:rFonts w:ascii="Calibri" w:hAnsi="Calibri" w:cs="Calibri"/>
              </w:rPr>
              <w:t xml:space="preserve"> instalacji bez przekazania do magazynu odpadów (inne niż </w:t>
            </w:r>
            <w:r w:rsidR="00FA1A30" w:rsidRPr="007812C1">
              <w:rPr>
                <w:rFonts w:ascii="Calibri" w:hAnsi="Calibri" w:cs="Calibri"/>
              </w:rPr>
              <w:t>paleniskowe</w:t>
            </w:r>
            <w:r w:rsidRPr="007812C1">
              <w:rPr>
                <w:rFonts w:ascii="Calibri" w:hAnsi="Calibri" w:cs="Calibri"/>
              </w:rPr>
              <w:t>, metale, oleje).</w:t>
            </w:r>
          </w:p>
        </w:tc>
        <w:tc>
          <w:tcPr>
            <w:tcW w:w="4171" w:type="dxa"/>
          </w:tcPr>
          <w:p w14:paraId="4C240CDA" w14:textId="6791F069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</w:rPr>
              <w:t xml:space="preserve">Dane z wag systemu GSW (Karta Przekazania Odpadu KPO i KEO w wersji elektronicznej  BDO,  aktualnie 65 kodów odpadów, wymaganie, żeby system </w:t>
            </w:r>
            <w:r w:rsidR="00FA1A30" w:rsidRPr="007812C1">
              <w:rPr>
                <w:rFonts w:ascii="Calibri" w:hAnsi="Calibri" w:cs="Calibri"/>
              </w:rPr>
              <w:t>obsługiwał</w:t>
            </w:r>
            <w:r w:rsidRPr="007812C1">
              <w:rPr>
                <w:rFonts w:ascii="Calibri" w:hAnsi="Calibri" w:cs="Calibri"/>
              </w:rPr>
              <w:t xml:space="preserve"> kody zgodne z rozporządzeniem Ministra Klimatu w sprawie katalogu odpadów).</w:t>
            </w:r>
          </w:p>
        </w:tc>
      </w:tr>
      <w:tr w:rsidR="00001B6B" w:rsidRPr="007812C1" w14:paraId="57989BCC" w14:textId="77777777" w:rsidTr="007812C1">
        <w:tc>
          <w:tcPr>
            <w:tcW w:w="4171" w:type="dxa"/>
            <w:vAlign w:val="bottom"/>
          </w:tcPr>
          <w:p w14:paraId="14C6F039" w14:textId="61AD2AE2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</w:rPr>
              <w:t>Archiwizacja danych o odpadach zagospodarowanych.</w:t>
            </w:r>
          </w:p>
        </w:tc>
        <w:tc>
          <w:tcPr>
            <w:tcW w:w="4171" w:type="dxa"/>
            <w:vAlign w:val="bottom"/>
          </w:tcPr>
          <w:p w14:paraId="2EFA68F0" w14:textId="4B531776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</w:rPr>
              <w:t>Ważenie dla potrzeb BDO -odpady paleniskowe które zostały zagospodarowane.</w:t>
            </w:r>
          </w:p>
        </w:tc>
      </w:tr>
      <w:tr w:rsidR="00001B6B" w:rsidRPr="007812C1" w14:paraId="3282483E" w14:textId="77777777" w:rsidTr="007812C1">
        <w:tc>
          <w:tcPr>
            <w:tcW w:w="4171" w:type="dxa"/>
            <w:vAlign w:val="bottom"/>
          </w:tcPr>
          <w:p w14:paraId="149DCE6F" w14:textId="28BCED67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</w:rPr>
              <w:t xml:space="preserve">Generowanie raportów:  zbiorcze zestawienie danych  o odpadach (obecnie w formie </w:t>
            </w:r>
            <w:r w:rsidR="00FA1A30" w:rsidRPr="007812C1">
              <w:rPr>
                <w:rFonts w:ascii="Calibri" w:hAnsi="Calibri" w:cs="Calibri"/>
              </w:rPr>
              <w:t>elektronicznej</w:t>
            </w:r>
            <w:r w:rsidRPr="007812C1">
              <w:rPr>
                <w:rFonts w:ascii="Calibri" w:hAnsi="Calibri" w:cs="Calibri"/>
              </w:rPr>
              <w:t xml:space="preserve"> w BDO).</w:t>
            </w:r>
          </w:p>
        </w:tc>
        <w:tc>
          <w:tcPr>
            <w:tcW w:w="4171" w:type="dxa"/>
            <w:vAlign w:val="bottom"/>
          </w:tcPr>
          <w:p w14:paraId="05052C54" w14:textId="77777777" w:rsidR="00001B6B" w:rsidRPr="007812C1" w:rsidRDefault="00001B6B" w:rsidP="00001B6B">
            <w:pPr>
              <w:pStyle w:val="Akapitzlist"/>
              <w:ind w:left="0"/>
            </w:pPr>
          </w:p>
        </w:tc>
      </w:tr>
      <w:tr w:rsidR="00001B6B" w:rsidRPr="007812C1" w14:paraId="14B26FA6" w14:textId="77777777" w:rsidTr="007812C1">
        <w:tc>
          <w:tcPr>
            <w:tcW w:w="4171" w:type="dxa"/>
            <w:vAlign w:val="bottom"/>
          </w:tcPr>
          <w:p w14:paraId="4B1A2F11" w14:textId="24AFB105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</w:rPr>
              <w:t>Dane dot. odpadów wytworzonych na instalacji przez podmioty zewnętrzne</w:t>
            </w:r>
          </w:p>
        </w:tc>
        <w:tc>
          <w:tcPr>
            <w:tcW w:w="4171" w:type="dxa"/>
            <w:vAlign w:val="bottom"/>
          </w:tcPr>
          <w:p w14:paraId="468C7006" w14:textId="77777777" w:rsidR="00001B6B" w:rsidRPr="007812C1" w:rsidRDefault="00001B6B" w:rsidP="00001B6B">
            <w:pPr>
              <w:pStyle w:val="Akapitzlist"/>
              <w:ind w:left="0"/>
            </w:pPr>
          </w:p>
        </w:tc>
      </w:tr>
      <w:tr w:rsidR="00001B6B" w:rsidRPr="007812C1" w14:paraId="24CEC2B0" w14:textId="77777777" w:rsidTr="007812C1">
        <w:tc>
          <w:tcPr>
            <w:tcW w:w="4171" w:type="dxa"/>
            <w:vAlign w:val="bottom"/>
          </w:tcPr>
          <w:p w14:paraId="1C71E223" w14:textId="0326D534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</w:rPr>
              <w:t>Raport PRTR dot. transferu odpadów</w:t>
            </w:r>
          </w:p>
        </w:tc>
        <w:tc>
          <w:tcPr>
            <w:tcW w:w="4171" w:type="dxa"/>
            <w:vAlign w:val="bottom"/>
          </w:tcPr>
          <w:p w14:paraId="57FD2058" w14:textId="77777777" w:rsidR="00001B6B" w:rsidRPr="007812C1" w:rsidRDefault="00001B6B" w:rsidP="00001B6B">
            <w:pPr>
              <w:pStyle w:val="Akapitzlist"/>
              <w:ind w:left="0"/>
            </w:pPr>
          </w:p>
        </w:tc>
      </w:tr>
      <w:tr w:rsidR="00001B6B" w:rsidRPr="007812C1" w14:paraId="737547F5" w14:textId="77777777" w:rsidTr="007812C1">
        <w:tc>
          <w:tcPr>
            <w:tcW w:w="4171" w:type="dxa"/>
            <w:vAlign w:val="bottom"/>
          </w:tcPr>
          <w:p w14:paraId="2B0F90F0" w14:textId="03CDCAD7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</w:rPr>
              <w:t>Monitorowanie  ilości odpadów w rozbiciu na kody oraz porównanie ich do wartości rocznych wartości dopuszczalnych.</w:t>
            </w:r>
          </w:p>
        </w:tc>
        <w:tc>
          <w:tcPr>
            <w:tcW w:w="4171" w:type="dxa"/>
            <w:vAlign w:val="bottom"/>
          </w:tcPr>
          <w:p w14:paraId="0F38071B" w14:textId="77777777" w:rsidR="00001B6B" w:rsidRPr="007812C1" w:rsidRDefault="00001B6B" w:rsidP="00001B6B">
            <w:pPr>
              <w:pStyle w:val="Akapitzlist"/>
              <w:ind w:left="0"/>
            </w:pPr>
          </w:p>
        </w:tc>
      </w:tr>
    </w:tbl>
    <w:p w14:paraId="5F131CCB" w14:textId="77777777" w:rsidR="00001B6B" w:rsidRPr="007812C1" w:rsidRDefault="00001B6B" w:rsidP="007812C1">
      <w:pPr>
        <w:pStyle w:val="Akapitzlist"/>
      </w:pPr>
    </w:p>
    <w:p w14:paraId="410910F6" w14:textId="2EA120A1" w:rsidR="00001B6B" w:rsidRPr="007812C1" w:rsidRDefault="00001B6B" w:rsidP="007812C1">
      <w:pPr>
        <w:rPr>
          <w:b/>
        </w:rPr>
      </w:pPr>
      <w:r w:rsidRPr="007812C1">
        <w:rPr>
          <w:b/>
        </w:rPr>
        <w:t>Moduł Woda i Ścieki</w:t>
      </w:r>
    </w:p>
    <w:p w14:paraId="0BC08A83" w14:textId="748E6CA6" w:rsidR="00001B6B" w:rsidRPr="007812C1" w:rsidRDefault="00001B6B" w:rsidP="00001B6B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001B6B" w:rsidRPr="007812C1" w14:paraId="4AD7212F" w14:textId="77777777" w:rsidTr="007812C1">
        <w:tc>
          <w:tcPr>
            <w:tcW w:w="4171" w:type="dxa"/>
            <w:vAlign w:val="bottom"/>
          </w:tcPr>
          <w:p w14:paraId="349336D2" w14:textId="15E45C07" w:rsidR="00001B6B" w:rsidRPr="007812C1" w:rsidRDefault="00001B6B" w:rsidP="00001B6B">
            <w:pPr>
              <w:pStyle w:val="Akapitzlist"/>
              <w:ind w:left="0"/>
              <w:rPr>
                <w:b/>
              </w:rPr>
            </w:pPr>
            <w:r w:rsidRPr="007812C1">
              <w:rPr>
                <w:rFonts w:ascii="Calibri" w:hAnsi="Calibri" w:cs="Calibri"/>
                <w:b/>
                <w:color w:val="000000"/>
              </w:rPr>
              <w:t>Wymaganie</w:t>
            </w:r>
          </w:p>
        </w:tc>
        <w:tc>
          <w:tcPr>
            <w:tcW w:w="4171" w:type="dxa"/>
            <w:vAlign w:val="bottom"/>
          </w:tcPr>
          <w:p w14:paraId="0EAAD5C2" w14:textId="74AB44BE" w:rsidR="00001B6B" w:rsidRPr="007812C1" w:rsidRDefault="00001B6B" w:rsidP="00001B6B">
            <w:pPr>
              <w:pStyle w:val="Akapitzlist"/>
              <w:ind w:left="0"/>
              <w:rPr>
                <w:b/>
              </w:rPr>
            </w:pPr>
            <w:r w:rsidRPr="007812C1">
              <w:rPr>
                <w:rFonts w:ascii="Calibri" w:hAnsi="Calibri" w:cs="Calibri"/>
                <w:b/>
                <w:color w:val="000000"/>
              </w:rPr>
              <w:t>Dane wejściowe/ Uwagi</w:t>
            </w:r>
          </w:p>
        </w:tc>
      </w:tr>
      <w:tr w:rsidR="00001B6B" w:rsidRPr="007812C1" w14:paraId="6FF77EC0" w14:textId="77777777" w:rsidTr="007812C1">
        <w:tc>
          <w:tcPr>
            <w:tcW w:w="4171" w:type="dxa"/>
            <w:vAlign w:val="bottom"/>
          </w:tcPr>
          <w:p w14:paraId="3A20DA45" w14:textId="697922CF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lastRenderedPageBreak/>
              <w:t>formatka do wprowadzania ilości pobranej wody</w:t>
            </w:r>
          </w:p>
        </w:tc>
        <w:tc>
          <w:tcPr>
            <w:tcW w:w="4171" w:type="dxa"/>
            <w:vAlign w:val="bottom"/>
          </w:tcPr>
          <w:p w14:paraId="19626CE0" w14:textId="67394DB7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 xml:space="preserve">ilość pobieranej wody </w:t>
            </w:r>
          </w:p>
        </w:tc>
      </w:tr>
      <w:tr w:rsidR="00001B6B" w:rsidRPr="007812C1" w14:paraId="720809EB" w14:textId="77777777" w:rsidTr="007812C1">
        <w:tc>
          <w:tcPr>
            <w:tcW w:w="4171" w:type="dxa"/>
            <w:vAlign w:val="bottom"/>
          </w:tcPr>
          <w:p w14:paraId="04C6807E" w14:textId="1C67629D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>pobieranie danych o jakości wody</w:t>
            </w:r>
          </w:p>
        </w:tc>
        <w:tc>
          <w:tcPr>
            <w:tcW w:w="4171" w:type="dxa"/>
            <w:vAlign w:val="bottom"/>
          </w:tcPr>
          <w:p w14:paraId="4E3C1540" w14:textId="453EE18C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>jakość pobieranej wody</w:t>
            </w:r>
          </w:p>
        </w:tc>
      </w:tr>
      <w:tr w:rsidR="00001B6B" w:rsidRPr="007812C1" w14:paraId="73F147D1" w14:textId="77777777" w:rsidTr="007812C1">
        <w:tc>
          <w:tcPr>
            <w:tcW w:w="4171" w:type="dxa"/>
            <w:vAlign w:val="bottom"/>
          </w:tcPr>
          <w:p w14:paraId="39717C20" w14:textId="185FA0C3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 xml:space="preserve">formatka do wprowadzania informacji jakość pobieranej wody, otrzymana z </w:t>
            </w:r>
            <w:proofErr w:type="spellStart"/>
            <w:r w:rsidRPr="007812C1">
              <w:rPr>
                <w:rFonts w:ascii="Calibri" w:hAnsi="Calibri" w:cs="Calibri"/>
                <w:color w:val="000000"/>
              </w:rPr>
              <w:t>Energopomiar</w:t>
            </w:r>
            <w:proofErr w:type="spellEnd"/>
          </w:p>
        </w:tc>
        <w:tc>
          <w:tcPr>
            <w:tcW w:w="4171" w:type="dxa"/>
            <w:vAlign w:val="bottom"/>
          </w:tcPr>
          <w:p w14:paraId="51B3A5ED" w14:textId="27A717B5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>jakość pobieranej wody</w:t>
            </w:r>
          </w:p>
        </w:tc>
      </w:tr>
      <w:tr w:rsidR="00001B6B" w:rsidRPr="007812C1" w14:paraId="361062E5" w14:textId="77777777" w:rsidTr="007812C1">
        <w:tc>
          <w:tcPr>
            <w:tcW w:w="4171" w:type="dxa"/>
            <w:vAlign w:val="bottom"/>
          </w:tcPr>
          <w:p w14:paraId="0A5D0B26" w14:textId="50453D70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>pobieranie danych o ilości ścieków</w:t>
            </w:r>
          </w:p>
        </w:tc>
        <w:tc>
          <w:tcPr>
            <w:tcW w:w="4171" w:type="dxa"/>
            <w:vAlign w:val="bottom"/>
          </w:tcPr>
          <w:p w14:paraId="2E816BC6" w14:textId="0B52E4DB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>ilość zrzucanych ścieków</w:t>
            </w:r>
          </w:p>
        </w:tc>
      </w:tr>
      <w:tr w:rsidR="00001B6B" w:rsidRPr="007812C1" w14:paraId="2B244661" w14:textId="77777777" w:rsidTr="007812C1">
        <w:tc>
          <w:tcPr>
            <w:tcW w:w="4171" w:type="dxa"/>
            <w:vAlign w:val="bottom"/>
          </w:tcPr>
          <w:p w14:paraId="2DAECE79" w14:textId="06226002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>pobieranie danych o jakości ścieków</w:t>
            </w:r>
          </w:p>
        </w:tc>
        <w:tc>
          <w:tcPr>
            <w:tcW w:w="4171" w:type="dxa"/>
            <w:vAlign w:val="bottom"/>
          </w:tcPr>
          <w:p w14:paraId="2633C549" w14:textId="6FC9D3E9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>jakość zrzucanych ścieków</w:t>
            </w:r>
          </w:p>
        </w:tc>
      </w:tr>
      <w:tr w:rsidR="00001B6B" w:rsidRPr="007812C1" w14:paraId="169F2BA0" w14:textId="77777777" w:rsidTr="007812C1">
        <w:tc>
          <w:tcPr>
            <w:tcW w:w="4171" w:type="dxa"/>
            <w:vAlign w:val="bottom"/>
          </w:tcPr>
          <w:p w14:paraId="29ACCE4F" w14:textId="2CD391C6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>formatka do wprowadzania stawek za ładunki</w:t>
            </w:r>
          </w:p>
        </w:tc>
        <w:tc>
          <w:tcPr>
            <w:tcW w:w="4171" w:type="dxa"/>
            <w:vAlign w:val="bottom"/>
          </w:tcPr>
          <w:p w14:paraId="657362B8" w14:textId="4B8C23C8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>stawki za ładunki</w:t>
            </w:r>
          </w:p>
        </w:tc>
      </w:tr>
      <w:tr w:rsidR="00001B6B" w:rsidRPr="007812C1" w14:paraId="14B48923" w14:textId="77777777" w:rsidTr="007812C1">
        <w:tc>
          <w:tcPr>
            <w:tcW w:w="4171" w:type="dxa"/>
            <w:vAlign w:val="bottom"/>
          </w:tcPr>
          <w:p w14:paraId="7359597C" w14:textId="5A459B1A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>budowanie struktury strumieni wody</w:t>
            </w:r>
          </w:p>
        </w:tc>
        <w:tc>
          <w:tcPr>
            <w:tcW w:w="4171" w:type="dxa"/>
            <w:vAlign w:val="bottom"/>
          </w:tcPr>
          <w:p w14:paraId="45CAEB60" w14:textId="3B5C206B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>Wisła(kilka celów), Wschodnia(kilka celów), Tursko(tylko jeden cel)</w:t>
            </w:r>
          </w:p>
        </w:tc>
      </w:tr>
      <w:tr w:rsidR="00001B6B" w:rsidRPr="007812C1" w14:paraId="11428BF7" w14:textId="77777777" w:rsidTr="007812C1">
        <w:tc>
          <w:tcPr>
            <w:tcW w:w="4171" w:type="dxa"/>
            <w:vAlign w:val="bottom"/>
          </w:tcPr>
          <w:p w14:paraId="6CFDAD39" w14:textId="585478E5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>budowanie struktury strumieni ścieków</w:t>
            </w:r>
          </w:p>
        </w:tc>
        <w:tc>
          <w:tcPr>
            <w:tcW w:w="4171" w:type="dxa"/>
            <w:vAlign w:val="bottom"/>
          </w:tcPr>
          <w:p w14:paraId="5AEB55AC" w14:textId="3BAEC2BB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>surowe, oczyszczone</w:t>
            </w:r>
          </w:p>
        </w:tc>
      </w:tr>
      <w:tr w:rsidR="00001B6B" w:rsidRPr="007812C1" w14:paraId="71401703" w14:textId="77777777" w:rsidTr="007812C1">
        <w:tc>
          <w:tcPr>
            <w:tcW w:w="4171" w:type="dxa"/>
            <w:vAlign w:val="bottom"/>
          </w:tcPr>
          <w:p w14:paraId="41004C76" w14:textId="3A715C19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>tworzenie i aktualizowanie rejestru skalibrowanych/znormalizowanych urządzeń(ustawa o miarach) które mierzą zużycie</w:t>
            </w:r>
          </w:p>
        </w:tc>
        <w:tc>
          <w:tcPr>
            <w:tcW w:w="4171" w:type="dxa"/>
            <w:vAlign w:val="bottom"/>
          </w:tcPr>
          <w:p w14:paraId="43821A84" w14:textId="29E6EE98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>świadectwo legalizacyjne</w:t>
            </w:r>
          </w:p>
        </w:tc>
      </w:tr>
      <w:tr w:rsidR="00001B6B" w:rsidRPr="007812C1" w14:paraId="7E098F27" w14:textId="77777777" w:rsidTr="007812C1">
        <w:tc>
          <w:tcPr>
            <w:tcW w:w="4171" w:type="dxa"/>
            <w:vAlign w:val="bottom"/>
          </w:tcPr>
          <w:p w14:paraId="42BFBEDB" w14:textId="1B5C09F3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>raporty dotyczące wody i ścieków</w:t>
            </w:r>
          </w:p>
        </w:tc>
        <w:tc>
          <w:tcPr>
            <w:tcW w:w="4171" w:type="dxa"/>
            <w:vAlign w:val="bottom"/>
          </w:tcPr>
          <w:p w14:paraId="5109BFA2" w14:textId="34F662C1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>opłaty, ładunki zgodnie z zasadami określonymi w przepisach</w:t>
            </w:r>
          </w:p>
        </w:tc>
      </w:tr>
      <w:tr w:rsidR="00001B6B" w:rsidRPr="007812C1" w14:paraId="0AC0E4F4" w14:textId="77777777" w:rsidTr="007812C1">
        <w:tc>
          <w:tcPr>
            <w:tcW w:w="4171" w:type="dxa"/>
            <w:vAlign w:val="bottom"/>
          </w:tcPr>
          <w:p w14:paraId="4FC5BB2F" w14:textId="6B3757C8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 xml:space="preserve">raporty zgodne z szablonem państwowym(Urząd Marszałkowski, </w:t>
            </w:r>
            <w:r w:rsidRPr="007812C1">
              <w:rPr>
                <w:rFonts w:ascii="Calibri" w:hAnsi="Calibri" w:cs="Calibri"/>
              </w:rPr>
              <w:t>Wojewódzki</w:t>
            </w:r>
            <w:r w:rsidRPr="007812C1">
              <w:rPr>
                <w:rFonts w:ascii="Calibri" w:hAnsi="Calibri" w:cs="Calibri"/>
                <w:color w:val="000000"/>
              </w:rPr>
              <w:t xml:space="preserve"> Inspektorat Ochrony Środowiska)</w:t>
            </w:r>
          </w:p>
        </w:tc>
        <w:tc>
          <w:tcPr>
            <w:tcW w:w="4171" w:type="dxa"/>
            <w:vAlign w:val="bottom"/>
          </w:tcPr>
          <w:p w14:paraId="6FAAE931" w14:textId="452F9369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>opłaty, ładunki zgodnie z zasadami określonymi w przepisach</w:t>
            </w:r>
          </w:p>
        </w:tc>
      </w:tr>
      <w:tr w:rsidR="00001B6B" w:rsidRPr="007812C1" w14:paraId="1F4A3751" w14:textId="77777777" w:rsidTr="007812C1">
        <w:tc>
          <w:tcPr>
            <w:tcW w:w="4171" w:type="dxa"/>
            <w:vAlign w:val="bottom"/>
          </w:tcPr>
          <w:p w14:paraId="251C2AB3" w14:textId="4D36F172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>raporty zgodne z szablonami sprawozdawczości wewnętrznej</w:t>
            </w:r>
          </w:p>
        </w:tc>
        <w:tc>
          <w:tcPr>
            <w:tcW w:w="4171" w:type="dxa"/>
            <w:vAlign w:val="bottom"/>
          </w:tcPr>
          <w:p w14:paraId="449EE87F" w14:textId="4FD97522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>opłaty, ładunki zgodnie z zasadami określonymi w przepisach</w:t>
            </w:r>
          </w:p>
        </w:tc>
      </w:tr>
      <w:tr w:rsidR="00001B6B" w:rsidRPr="007812C1" w14:paraId="7F8921A6" w14:textId="77777777" w:rsidTr="007812C1">
        <w:tc>
          <w:tcPr>
            <w:tcW w:w="4171" w:type="dxa"/>
            <w:vAlign w:val="bottom"/>
          </w:tcPr>
          <w:p w14:paraId="7D38D678" w14:textId="646F8792" w:rsidR="00001B6B" w:rsidRPr="007812C1" w:rsidRDefault="00001B6B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  <w:color w:val="000000"/>
              </w:rPr>
              <w:t>formatka do wprowadzania pozwoleń wraz z warunkami brzegowymi</w:t>
            </w:r>
          </w:p>
        </w:tc>
        <w:tc>
          <w:tcPr>
            <w:tcW w:w="4171" w:type="dxa"/>
            <w:vAlign w:val="bottom"/>
          </w:tcPr>
          <w:p w14:paraId="0888B4B4" w14:textId="745C92B1" w:rsidR="00001B6B" w:rsidRPr="007812C1" w:rsidRDefault="00FA1A30" w:rsidP="00001B6B">
            <w:pPr>
              <w:pStyle w:val="Akapitzlist"/>
              <w:ind w:left="0"/>
            </w:pPr>
            <w:r w:rsidRPr="007812C1">
              <w:rPr>
                <w:rFonts w:ascii="Calibri" w:hAnsi="Calibri" w:cs="Calibri"/>
              </w:rPr>
              <w:t>pozwolenia</w:t>
            </w:r>
            <w:r w:rsidR="00001B6B" w:rsidRPr="007812C1">
              <w:rPr>
                <w:rFonts w:ascii="Calibri" w:hAnsi="Calibri" w:cs="Calibri"/>
              </w:rPr>
              <w:t xml:space="preserve"> z Urzędu Marszałkowskiego, Wód Polskich</w:t>
            </w:r>
          </w:p>
        </w:tc>
      </w:tr>
    </w:tbl>
    <w:p w14:paraId="16EB0AD4" w14:textId="77777777" w:rsidR="00001B6B" w:rsidRPr="007812C1" w:rsidRDefault="00001B6B" w:rsidP="007812C1">
      <w:pPr>
        <w:pStyle w:val="Akapitzlist"/>
      </w:pPr>
    </w:p>
    <w:p w14:paraId="5F7A10DB" w14:textId="1153ED67" w:rsidR="00CD2439" w:rsidRDefault="00CD2439" w:rsidP="007812C1">
      <w:pPr>
        <w:pStyle w:val="Akapitzlist"/>
        <w:rPr>
          <w:rFonts w:eastAsia="Times New Roman" w:cs="Tahoma"/>
          <w:color w:val="FF0000"/>
          <w:lang w:eastAsia="pl-PL"/>
        </w:rPr>
      </w:pPr>
    </w:p>
    <w:sectPr w:rsidR="00CD243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EB96D" w14:textId="77777777" w:rsidR="001A2EC4" w:rsidRDefault="001A2EC4">
      <w:pPr>
        <w:spacing w:after="0" w:line="240" w:lineRule="auto"/>
      </w:pPr>
      <w:r>
        <w:separator/>
      </w:r>
    </w:p>
  </w:endnote>
  <w:endnote w:type="continuationSeparator" w:id="0">
    <w:p w14:paraId="3D2B16C4" w14:textId="77777777" w:rsidR="001A2EC4" w:rsidRDefault="001A2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794350"/>
      <w:docPartObj>
        <w:docPartGallery w:val="Page Numbers (Bottom of Page)"/>
        <w:docPartUnique/>
      </w:docPartObj>
    </w:sdtPr>
    <w:sdtEndPr/>
    <w:sdtContent>
      <w:p w14:paraId="2BB9C3C1" w14:textId="77777777" w:rsidR="00D0612F" w:rsidRDefault="001A2EC4">
        <w:pPr>
          <w:pStyle w:val="Stopka"/>
          <w:jc w:val="center"/>
        </w:pPr>
      </w:p>
    </w:sdtContent>
  </w:sdt>
  <w:tbl>
    <w:tblPr>
      <w:tblW w:w="9711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94"/>
      <w:gridCol w:w="1517"/>
    </w:tblGrid>
    <w:tr w:rsidR="00D0612F" w14:paraId="20295B07" w14:textId="77777777">
      <w:trPr>
        <w:trHeight w:val="362"/>
      </w:trPr>
      <w:tc>
        <w:tcPr>
          <w:tcW w:w="8193" w:type="dxa"/>
          <w:tcBorders>
            <w:top w:val="single" w:sz="4" w:space="0" w:color="000000"/>
          </w:tcBorders>
        </w:tcPr>
        <w:p w14:paraId="10979457" w14:textId="77777777" w:rsidR="00D0612F" w:rsidRDefault="00D0612F">
          <w:pPr>
            <w:pStyle w:val="Stopka"/>
            <w:widowControl w:val="0"/>
            <w:spacing w:before="20"/>
            <w:rPr>
              <w:sz w:val="16"/>
              <w:szCs w:val="16"/>
            </w:rPr>
          </w:pPr>
          <w:r>
            <w:rPr>
              <w:sz w:val="16"/>
              <w:szCs w:val="16"/>
            </w:rPr>
            <w:t>ENEA Centrum Sp. z  o.o.</w:t>
          </w:r>
        </w:p>
      </w:tc>
      <w:tc>
        <w:tcPr>
          <w:tcW w:w="1517" w:type="dxa"/>
          <w:tcBorders>
            <w:top w:val="single" w:sz="4" w:space="0" w:color="000000"/>
          </w:tcBorders>
        </w:tcPr>
        <w:p w14:paraId="22227D30" w14:textId="4FC93C02" w:rsidR="00D0612F" w:rsidRDefault="00D0612F">
          <w:pPr>
            <w:pStyle w:val="Stopka"/>
            <w:widowControl w:val="0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PAGE</w:instrText>
          </w:r>
          <w:r>
            <w:rPr>
              <w:sz w:val="16"/>
              <w:szCs w:val="16"/>
            </w:rPr>
            <w:fldChar w:fldCharType="separate"/>
          </w:r>
          <w:r w:rsidR="00751A7C">
            <w:rPr>
              <w:noProof/>
              <w:sz w:val="16"/>
              <w:szCs w:val="16"/>
            </w:rPr>
            <w:t>11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NUMPAGES</w:instrText>
          </w:r>
          <w:r>
            <w:rPr>
              <w:sz w:val="16"/>
              <w:szCs w:val="16"/>
            </w:rPr>
            <w:fldChar w:fldCharType="separate"/>
          </w:r>
          <w:r w:rsidR="00751A7C">
            <w:rPr>
              <w:noProof/>
              <w:sz w:val="16"/>
              <w:szCs w:val="16"/>
            </w:rPr>
            <w:t>11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6D95E50C" w14:textId="77777777" w:rsidR="00D0612F" w:rsidRDefault="00D0612F">
    <w:pPr>
      <w:pStyle w:val="Stopka"/>
    </w:pPr>
  </w:p>
  <w:p w14:paraId="2A80DE78" w14:textId="77777777" w:rsidR="00D0612F" w:rsidRDefault="00D06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E0EA1" w14:textId="77777777" w:rsidR="001A2EC4" w:rsidRDefault="001A2EC4">
      <w:pPr>
        <w:spacing w:after="0" w:line="240" w:lineRule="auto"/>
      </w:pPr>
      <w:r>
        <w:separator/>
      </w:r>
    </w:p>
  </w:footnote>
  <w:footnote w:type="continuationSeparator" w:id="0">
    <w:p w14:paraId="70F2C635" w14:textId="77777777" w:rsidR="001A2EC4" w:rsidRDefault="001A2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28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8"/>
      <w:gridCol w:w="4320"/>
    </w:tblGrid>
    <w:tr w:rsidR="00D0612F" w14:paraId="12147BC7" w14:textId="77777777">
      <w:trPr>
        <w:cantSplit/>
      </w:trPr>
      <w:tc>
        <w:tcPr>
          <w:tcW w:w="6307" w:type="dxa"/>
          <w:vAlign w:val="bottom"/>
        </w:tcPr>
        <w:p w14:paraId="756C41B7" w14:textId="77777777" w:rsidR="00D0612F" w:rsidRDefault="00D0612F">
          <w:pPr>
            <w:pStyle w:val="Nagwek"/>
            <w:widowControl w:val="0"/>
            <w:rPr>
              <w:b/>
              <w:bCs/>
              <w:sz w:val="16"/>
              <w:szCs w:val="16"/>
            </w:rPr>
          </w:pPr>
        </w:p>
      </w:tc>
      <w:tc>
        <w:tcPr>
          <w:tcW w:w="4320" w:type="dxa"/>
          <w:vAlign w:val="center"/>
        </w:tcPr>
        <w:p w14:paraId="5521F082" w14:textId="6A9A7381" w:rsidR="00D0612F" w:rsidRDefault="00D0612F">
          <w:pPr>
            <w:pStyle w:val="Nagwek"/>
            <w:widowControl w:val="0"/>
            <w:spacing w:after="20"/>
            <w:jc w:val="right"/>
            <w:rPr>
              <w:b/>
              <w:bCs/>
              <w:sz w:val="16"/>
              <w:szCs w:val="16"/>
            </w:rPr>
          </w:pPr>
        </w:p>
      </w:tc>
    </w:tr>
    <w:tr w:rsidR="00D0612F" w14:paraId="189543CB" w14:textId="77777777">
      <w:trPr>
        <w:cantSplit/>
      </w:trPr>
      <w:tc>
        <w:tcPr>
          <w:tcW w:w="6307" w:type="dxa"/>
          <w:tcBorders>
            <w:bottom w:val="single" w:sz="4" w:space="0" w:color="000000"/>
          </w:tcBorders>
          <w:vAlign w:val="bottom"/>
        </w:tcPr>
        <w:p w14:paraId="36DD3EE3" w14:textId="66F16FD2" w:rsidR="00D0612F" w:rsidRDefault="00D0612F">
          <w:pPr>
            <w:pStyle w:val="Nagwek"/>
            <w:widowControl w:val="0"/>
            <w:spacing w:after="40"/>
            <w:rPr>
              <w:sz w:val="16"/>
              <w:szCs w:val="16"/>
            </w:rPr>
          </w:pPr>
        </w:p>
      </w:tc>
      <w:tc>
        <w:tcPr>
          <w:tcW w:w="4320" w:type="dxa"/>
          <w:tcBorders>
            <w:bottom w:val="single" w:sz="4" w:space="0" w:color="000000"/>
          </w:tcBorders>
          <w:vAlign w:val="center"/>
        </w:tcPr>
        <w:p w14:paraId="60C249C7" w14:textId="62F75C83" w:rsidR="00D0612F" w:rsidRDefault="00D0612F" w:rsidP="006022AC">
          <w:pPr>
            <w:pStyle w:val="Nagwek"/>
            <w:widowControl w:val="0"/>
            <w:spacing w:after="20"/>
            <w:rPr>
              <w:bCs/>
              <w:spacing w:val="-20"/>
              <w:sz w:val="16"/>
              <w:szCs w:val="16"/>
            </w:rPr>
          </w:pPr>
        </w:p>
      </w:tc>
    </w:tr>
  </w:tbl>
  <w:p w14:paraId="315676D3" w14:textId="77777777" w:rsidR="00D0612F" w:rsidRDefault="00D0612F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973"/>
    <w:multiLevelType w:val="multilevel"/>
    <w:tmpl w:val="23526B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756378"/>
    <w:multiLevelType w:val="multilevel"/>
    <w:tmpl w:val="A0707B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180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60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68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4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48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5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280" w:hanging="2160"/>
      </w:pPr>
    </w:lvl>
  </w:abstractNum>
  <w:abstractNum w:abstractNumId="2" w15:restartNumberingAfterBreak="0">
    <w:nsid w:val="0AB85B2A"/>
    <w:multiLevelType w:val="multilevel"/>
    <w:tmpl w:val="226E57B0"/>
    <w:lvl w:ilvl="0">
      <w:start w:val="1"/>
      <w:numFmt w:val="lowerLetter"/>
      <w:lvlText w:val="%1)"/>
      <w:lvlJc w:val="left"/>
      <w:pPr>
        <w:tabs>
          <w:tab w:val="num" w:pos="0"/>
        </w:tabs>
        <w:ind w:left="233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5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77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49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21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93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65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37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093" w:hanging="180"/>
      </w:pPr>
    </w:lvl>
  </w:abstractNum>
  <w:abstractNum w:abstractNumId="3" w15:restartNumberingAfterBreak="0">
    <w:nsid w:val="196C733F"/>
    <w:multiLevelType w:val="multilevel"/>
    <w:tmpl w:val="F0EAD4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9725555"/>
    <w:multiLevelType w:val="multilevel"/>
    <w:tmpl w:val="D534A5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273E2A71"/>
    <w:multiLevelType w:val="multilevel"/>
    <w:tmpl w:val="DB52738A"/>
    <w:lvl w:ilvl="0">
      <w:start w:val="1"/>
      <w:numFmt w:val="bullet"/>
      <w:lvlText w:val=""/>
      <w:lvlJc w:val="left"/>
      <w:pPr>
        <w:tabs>
          <w:tab w:val="num" w:pos="0"/>
        </w:tabs>
        <w:ind w:left="121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7E65CF"/>
    <w:multiLevelType w:val="multilevel"/>
    <w:tmpl w:val="F440DA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223328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3A4072DA"/>
    <w:multiLevelType w:val="multilevel"/>
    <w:tmpl w:val="EC32C92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5" w:hanging="283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67" w:hanging="283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851" w:hanging="426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3A6047B4"/>
    <w:multiLevelType w:val="multilevel"/>
    <w:tmpl w:val="1C4294B8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5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0" w15:restartNumberingAfterBreak="0">
    <w:nsid w:val="4646291F"/>
    <w:multiLevelType w:val="multilevel"/>
    <w:tmpl w:val="67C423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59136731"/>
    <w:multiLevelType w:val="hybridMultilevel"/>
    <w:tmpl w:val="0090D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B2A90"/>
    <w:multiLevelType w:val="multilevel"/>
    <w:tmpl w:val="44FCE7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5" w:hanging="283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67" w:hanging="283"/>
      </w:pPr>
    </w:lvl>
    <w:lvl w:ilvl="3">
      <w:start w:val="1"/>
      <w:numFmt w:val="bullet"/>
      <w:lvlText w:val=""/>
      <w:lvlJc w:val="left"/>
      <w:pPr>
        <w:tabs>
          <w:tab w:val="num" w:pos="992"/>
        </w:tabs>
        <w:ind w:left="851" w:hanging="426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6D7C74ED"/>
    <w:multiLevelType w:val="multilevel"/>
    <w:tmpl w:val="D4740A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4" w15:restartNumberingAfterBreak="0">
    <w:nsid w:val="706343F6"/>
    <w:multiLevelType w:val="multilevel"/>
    <w:tmpl w:val="DBCCAC96"/>
    <w:lvl w:ilvl="0">
      <w:start w:val="1"/>
      <w:numFmt w:val="bullet"/>
      <w:lvlText w:val="o"/>
      <w:lvlJc w:val="left"/>
      <w:pPr>
        <w:tabs>
          <w:tab w:val="num" w:pos="0"/>
        </w:tabs>
        <w:ind w:left="177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75A12CA"/>
    <w:multiLevelType w:val="multilevel"/>
    <w:tmpl w:val="227AE5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6" w15:restartNumberingAfterBreak="0">
    <w:nsid w:val="7B2040D4"/>
    <w:multiLevelType w:val="multilevel"/>
    <w:tmpl w:val="A81EF2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16"/>
  </w:num>
  <w:num w:numId="9">
    <w:abstractNumId w:val="0"/>
  </w:num>
  <w:num w:numId="10">
    <w:abstractNumId w:val="3"/>
  </w:num>
  <w:num w:numId="11">
    <w:abstractNumId w:val="12"/>
  </w:num>
  <w:num w:numId="12">
    <w:abstractNumId w:val="13"/>
  </w:num>
  <w:num w:numId="13">
    <w:abstractNumId w:val="15"/>
  </w:num>
  <w:num w:numId="14">
    <w:abstractNumId w:val="5"/>
  </w:num>
  <w:num w:numId="15">
    <w:abstractNumId w:val="1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39"/>
    <w:rsid w:val="00001B6B"/>
    <w:rsid w:val="00005194"/>
    <w:rsid w:val="000E28F9"/>
    <w:rsid w:val="00102493"/>
    <w:rsid w:val="001431D7"/>
    <w:rsid w:val="00167CD6"/>
    <w:rsid w:val="00175C10"/>
    <w:rsid w:val="001A2EC4"/>
    <w:rsid w:val="0024190D"/>
    <w:rsid w:val="00247688"/>
    <w:rsid w:val="002810A1"/>
    <w:rsid w:val="002839A2"/>
    <w:rsid w:val="002A334F"/>
    <w:rsid w:val="003249F6"/>
    <w:rsid w:val="00467155"/>
    <w:rsid w:val="004B5AE9"/>
    <w:rsid w:val="005467AC"/>
    <w:rsid w:val="006022AC"/>
    <w:rsid w:val="006538BD"/>
    <w:rsid w:val="006B656D"/>
    <w:rsid w:val="006C2CCB"/>
    <w:rsid w:val="00751A7C"/>
    <w:rsid w:val="007812C1"/>
    <w:rsid w:val="007E6AE8"/>
    <w:rsid w:val="008A3089"/>
    <w:rsid w:val="009258FA"/>
    <w:rsid w:val="0093664A"/>
    <w:rsid w:val="009459A1"/>
    <w:rsid w:val="009740FF"/>
    <w:rsid w:val="009C4CD5"/>
    <w:rsid w:val="009E693C"/>
    <w:rsid w:val="00A65010"/>
    <w:rsid w:val="00B12988"/>
    <w:rsid w:val="00BB2398"/>
    <w:rsid w:val="00C103AF"/>
    <w:rsid w:val="00C86AEF"/>
    <w:rsid w:val="00C964D4"/>
    <w:rsid w:val="00CA7705"/>
    <w:rsid w:val="00CD2439"/>
    <w:rsid w:val="00D0612F"/>
    <w:rsid w:val="00D51319"/>
    <w:rsid w:val="00E82B2B"/>
    <w:rsid w:val="00EC0008"/>
    <w:rsid w:val="00EF5410"/>
    <w:rsid w:val="00F643E4"/>
    <w:rsid w:val="00F75DE0"/>
    <w:rsid w:val="00F966C7"/>
    <w:rsid w:val="00FA1A30"/>
    <w:rsid w:val="00FD3C5E"/>
    <w:rsid w:val="00FD44C7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A29A"/>
  <w15:docId w15:val="{1B52616B-52D0-4848-A982-55261182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1F0"/>
    <w:pPr>
      <w:spacing w:after="200" w:line="276" w:lineRule="auto"/>
    </w:pPr>
    <w:rPr>
      <w:rFonts w:ascii="Calibri" w:eastAsia="SimSun" w:hAnsi="Calibri" w:cs="font290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rsid w:val="003901F0"/>
    <w:pPr>
      <w:pageBreakBefore/>
      <w:spacing w:before="120" w:after="120" w:line="100" w:lineRule="atLeast"/>
      <w:outlineLvl w:val="0"/>
    </w:pPr>
    <w:rPr>
      <w:rFonts w:eastAsia="Times New Roman" w:cs="Times New Roman"/>
      <w:b/>
      <w:bCs/>
      <w:smallCaps/>
      <w:kern w:val="2"/>
      <w:sz w:val="28"/>
      <w:szCs w:val="32"/>
    </w:rPr>
  </w:style>
  <w:style w:type="paragraph" w:styleId="Nagwek2">
    <w:name w:val="heading 2"/>
    <w:basedOn w:val="Normalny"/>
    <w:next w:val="Tekstpodstawowy"/>
    <w:qFormat/>
    <w:rsid w:val="003901F0"/>
    <w:pPr>
      <w:keepNext/>
      <w:spacing w:before="240" w:after="120" w:line="100" w:lineRule="atLeast"/>
      <w:jc w:val="both"/>
      <w:outlineLvl w:val="1"/>
    </w:pPr>
    <w:rPr>
      <w:rFonts w:eastAsia="Times New Roman" w:cs="Times New Roman"/>
      <w:b/>
      <w:iCs/>
      <w:smallCaps/>
      <w:sz w:val="24"/>
      <w:szCs w:val="24"/>
    </w:rPr>
  </w:style>
  <w:style w:type="paragraph" w:styleId="Nagwek4">
    <w:name w:val="heading 4"/>
    <w:basedOn w:val="Normalny"/>
    <w:next w:val="Tekstpodstawowy"/>
    <w:qFormat/>
    <w:rsid w:val="003901F0"/>
    <w:pPr>
      <w:spacing w:before="240" w:after="60" w:line="100" w:lineRule="atLeast"/>
      <w:jc w:val="both"/>
      <w:outlineLvl w:val="3"/>
    </w:pPr>
    <w:rPr>
      <w:rFonts w:ascii="Verdana" w:eastAsia="Times New Roman" w:hAnsi="Verdana" w:cs="Times New Roman"/>
      <w:b/>
      <w:bCs/>
      <w:sz w:val="20"/>
      <w:szCs w:val="28"/>
    </w:rPr>
  </w:style>
  <w:style w:type="paragraph" w:styleId="Nagwek5">
    <w:name w:val="heading 5"/>
    <w:basedOn w:val="Normalny"/>
    <w:next w:val="Tekstpodstawowy"/>
    <w:qFormat/>
    <w:rsid w:val="003901F0"/>
    <w:pPr>
      <w:keepNext/>
      <w:spacing w:before="120" w:after="0" w:line="100" w:lineRule="atLeast"/>
      <w:jc w:val="center"/>
      <w:outlineLvl w:val="4"/>
    </w:pPr>
    <w:rPr>
      <w:rFonts w:ascii="Verdana" w:eastAsia="Times New Roman" w:hAnsi="Verdana" w:cs="Times New Roman"/>
      <w:b/>
      <w:sz w:val="20"/>
      <w:szCs w:val="24"/>
    </w:rPr>
  </w:style>
  <w:style w:type="paragraph" w:styleId="Nagwek6">
    <w:name w:val="heading 6"/>
    <w:basedOn w:val="Normalny"/>
    <w:next w:val="Tekstpodstawowy"/>
    <w:qFormat/>
    <w:rsid w:val="003901F0"/>
    <w:pPr>
      <w:spacing w:before="240" w:after="60" w:line="100" w:lineRule="atLeast"/>
      <w:jc w:val="both"/>
      <w:outlineLvl w:val="5"/>
    </w:pPr>
    <w:rPr>
      <w:rFonts w:ascii="Verdana" w:eastAsia="Times New Roman" w:hAnsi="Verdana" w:cs="Times New Roman"/>
      <w:b/>
      <w:bCs/>
    </w:rPr>
  </w:style>
  <w:style w:type="paragraph" w:styleId="Nagwek7">
    <w:name w:val="heading 7"/>
    <w:basedOn w:val="Normalny"/>
    <w:next w:val="Tekstpodstawowy"/>
    <w:qFormat/>
    <w:rsid w:val="003901F0"/>
    <w:pPr>
      <w:spacing w:before="240" w:after="60" w:line="100" w:lineRule="atLeast"/>
      <w:jc w:val="both"/>
      <w:outlineLvl w:val="6"/>
    </w:pPr>
    <w:rPr>
      <w:rFonts w:ascii="Verdana" w:eastAsia="Times New Roman" w:hAnsi="Verdana" w:cs="Times New Roman"/>
      <w:sz w:val="20"/>
      <w:szCs w:val="24"/>
    </w:rPr>
  </w:style>
  <w:style w:type="paragraph" w:styleId="Nagwek8">
    <w:name w:val="heading 8"/>
    <w:basedOn w:val="Normalny"/>
    <w:next w:val="Tekstpodstawowy"/>
    <w:qFormat/>
    <w:rsid w:val="003901F0"/>
    <w:pPr>
      <w:keepNext/>
      <w:spacing w:before="120" w:after="0" w:line="100" w:lineRule="atLeast"/>
      <w:jc w:val="center"/>
      <w:outlineLvl w:val="7"/>
    </w:pPr>
    <w:rPr>
      <w:rFonts w:ascii="Verdana" w:eastAsia="Times New Roman" w:hAnsi="Verdana" w:cs="Times New Roman"/>
      <w:b/>
      <w:szCs w:val="24"/>
    </w:rPr>
  </w:style>
  <w:style w:type="paragraph" w:styleId="Nagwek9">
    <w:name w:val="heading 9"/>
    <w:basedOn w:val="Normalny"/>
    <w:next w:val="Tekstpodstawowy"/>
    <w:qFormat/>
    <w:rsid w:val="003901F0"/>
    <w:pPr>
      <w:keepNext/>
      <w:shd w:val="clear" w:color="auto" w:fill="FFFFFF"/>
      <w:spacing w:before="120" w:after="0" w:line="250" w:lineRule="exact"/>
      <w:jc w:val="both"/>
      <w:outlineLvl w:val="8"/>
    </w:pPr>
    <w:rPr>
      <w:rFonts w:ascii="Arial" w:eastAsia="Times New Roman" w:hAnsi="Arial" w:cs="Times New Roman"/>
      <w:b/>
      <w:bCs/>
      <w:color w:val="FFFFFF"/>
      <w:spacing w:val="-5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3901F0"/>
    <w:rPr>
      <w:rFonts w:cs="Times New Roman"/>
    </w:rPr>
  </w:style>
  <w:style w:type="character" w:customStyle="1" w:styleId="WW8Num1z1">
    <w:name w:val="WW8Num1z1"/>
    <w:qFormat/>
    <w:rsid w:val="003901F0"/>
  </w:style>
  <w:style w:type="character" w:customStyle="1" w:styleId="WW8Num1z2">
    <w:name w:val="WW8Num1z2"/>
    <w:qFormat/>
    <w:rsid w:val="003901F0"/>
    <w:rPr>
      <w:rFonts w:ascii="Calibri" w:hAnsi="Calibri" w:cs="Calibri"/>
      <w:sz w:val="22"/>
      <w:szCs w:val="22"/>
    </w:rPr>
  </w:style>
  <w:style w:type="character" w:customStyle="1" w:styleId="WW8Num1z3">
    <w:name w:val="WW8Num1z3"/>
    <w:qFormat/>
    <w:rsid w:val="003901F0"/>
  </w:style>
  <w:style w:type="character" w:customStyle="1" w:styleId="WW8Num1z4">
    <w:name w:val="WW8Num1z4"/>
    <w:qFormat/>
    <w:rsid w:val="003901F0"/>
  </w:style>
  <w:style w:type="character" w:customStyle="1" w:styleId="WW8Num1z5">
    <w:name w:val="WW8Num1z5"/>
    <w:qFormat/>
    <w:rsid w:val="003901F0"/>
  </w:style>
  <w:style w:type="character" w:customStyle="1" w:styleId="WW8Num1z6">
    <w:name w:val="WW8Num1z6"/>
    <w:qFormat/>
    <w:rsid w:val="003901F0"/>
  </w:style>
  <w:style w:type="character" w:customStyle="1" w:styleId="WW8Num1z7">
    <w:name w:val="WW8Num1z7"/>
    <w:qFormat/>
    <w:rsid w:val="003901F0"/>
  </w:style>
  <w:style w:type="character" w:customStyle="1" w:styleId="WW8Num1z8">
    <w:name w:val="WW8Num1z8"/>
    <w:qFormat/>
    <w:rsid w:val="003901F0"/>
  </w:style>
  <w:style w:type="character" w:customStyle="1" w:styleId="WW8Num2z0">
    <w:name w:val="WW8Num2z0"/>
    <w:qFormat/>
    <w:rsid w:val="003901F0"/>
    <w:rPr>
      <w:rFonts w:ascii="Calibri" w:hAnsi="Calibri" w:cs="Times New Roman"/>
      <w:sz w:val="22"/>
      <w:szCs w:val="22"/>
    </w:rPr>
  </w:style>
  <w:style w:type="character" w:customStyle="1" w:styleId="WW8Num3z0">
    <w:name w:val="WW8Num3z0"/>
    <w:qFormat/>
    <w:rsid w:val="003901F0"/>
  </w:style>
  <w:style w:type="character" w:customStyle="1" w:styleId="WW8Num3z1">
    <w:name w:val="WW8Num3z1"/>
    <w:qFormat/>
    <w:rsid w:val="003901F0"/>
  </w:style>
  <w:style w:type="character" w:customStyle="1" w:styleId="WW8Num3z2">
    <w:name w:val="WW8Num3z2"/>
    <w:qFormat/>
    <w:rsid w:val="003901F0"/>
  </w:style>
  <w:style w:type="character" w:customStyle="1" w:styleId="WW8Num3z3">
    <w:name w:val="WW8Num3z3"/>
    <w:qFormat/>
    <w:rsid w:val="003901F0"/>
  </w:style>
  <w:style w:type="character" w:customStyle="1" w:styleId="WW8Num3z4">
    <w:name w:val="WW8Num3z4"/>
    <w:qFormat/>
    <w:rsid w:val="003901F0"/>
    <w:rPr>
      <w:b/>
      <w:i w:val="0"/>
      <w:caps w:val="0"/>
      <w:smallCaps w:val="0"/>
      <w:vanish w:val="0"/>
      <w:sz w:val="28"/>
    </w:rPr>
  </w:style>
  <w:style w:type="character" w:customStyle="1" w:styleId="WW8Num3z5">
    <w:name w:val="WW8Num3z5"/>
    <w:qFormat/>
    <w:rsid w:val="003901F0"/>
  </w:style>
  <w:style w:type="character" w:customStyle="1" w:styleId="WW8Num3z6">
    <w:name w:val="WW8Num3z6"/>
    <w:qFormat/>
    <w:rsid w:val="003901F0"/>
  </w:style>
  <w:style w:type="character" w:customStyle="1" w:styleId="WW8Num3z7">
    <w:name w:val="WW8Num3z7"/>
    <w:qFormat/>
    <w:rsid w:val="003901F0"/>
  </w:style>
  <w:style w:type="character" w:customStyle="1" w:styleId="WW8Num3z8">
    <w:name w:val="WW8Num3z8"/>
    <w:qFormat/>
    <w:rsid w:val="003901F0"/>
  </w:style>
  <w:style w:type="character" w:customStyle="1" w:styleId="WW8Num4z0">
    <w:name w:val="WW8Num4z0"/>
    <w:qFormat/>
    <w:rsid w:val="003901F0"/>
    <w:rPr>
      <w:rFonts w:cs="Arial"/>
    </w:rPr>
  </w:style>
  <w:style w:type="character" w:customStyle="1" w:styleId="WW8Num4z1">
    <w:name w:val="WW8Num4z1"/>
    <w:qFormat/>
    <w:rsid w:val="003901F0"/>
  </w:style>
  <w:style w:type="character" w:customStyle="1" w:styleId="WW8Num4z2">
    <w:name w:val="WW8Num4z2"/>
    <w:qFormat/>
    <w:rsid w:val="003901F0"/>
  </w:style>
  <w:style w:type="character" w:customStyle="1" w:styleId="WW8Num4z3">
    <w:name w:val="WW8Num4z3"/>
    <w:qFormat/>
    <w:rsid w:val="003901F0"/>
  </w:style>
  <w:style w:type="character" w:customStyle="1" w:styleId="WW8Num4z4">
    <w:name w:val="WW8Num4z4"/>
    <w:qFormat/>
    <w:rsid w:val="003901F0"/>
  </w:style>
  <w:style w:type="character" w:customStyle="1" w:styleId="WW8Num4z5">
    <w:name w:val="WW8Num4z5"/>
    <w:qFormat/>
    <w:rsid w:val="003901F0"/>
  </w:style>
  <w:style w:type="character" w:customStyle="1" w:styleId="WW8Num4z6">
    <w:name w:val="WW8Num4z6"/>
    <w:qFormat/>
    <w:rsid w:val="003901F0"/>
  </w:style>
  <w:style w:type="character" w:customStyle="1" w:styleId="WW8Num4z7">
    <w:name w:val="WW8Num4z7"/>
    <w:qFormat/>
    <w:rsid w:val="003901F0"/>
  </w:style>
  <w:style w:type="character" w:customStyle="1" w:styleId="WW8Num4z8">
    <w:name w:val="WW8Num4z8"/>
    <w:qFormat/>
    <w:rsid w:val="003901F0"/>
  </w:style>
  <w:style w:type="character" w:customStyle="1" w:styleId="WW8Num5z0">
    <w:name w:val="WW8Num5z0"/>
    <w:qFormat/>
    <w:rsid w:val="003901F0"/>
    <w:rPr>
      <w:rFonts w:ascii="Symbol" w:hAnsi="Symbol" w:cs="Symbol"/>
    </w:rPr>
  </w:style>
  <w:style w:type="character" w:customStyle="1" w:styleId="WW8Num5z1">
    <w:name w:val="WW8Num5z1"/>
    <w:qFormat/>
    <w:rsid w:val="003901F0"/>
  </w:style>
  <w:style w:type="character" w:customStyle="1" w:styleId="WW8Num5z2">
    <w:name w:val="WW8Num5z2"/>
    <w:qFormat/>
    <w:rsid w:val="003901F0"/>
  </w:style>
  <w:style w:type="character" w:customStyle="1" w:styleId="WW8Num5z3">
    <w:name w:val="WW8Num5z3"/>
    <w:qFormat/>
    <w:rsid w:val="003901F0"/>
  </w:style>
  <w:style w:type="character" w:customStyle="1" w:styleId="WW8Num5z4">
    <w:name w:val="WW8Num5z4"/>
    <w:qFormat/>
    <w:rsid w:val="003901F0"/>
  </w:style>
  <w:style w:type="character" w:customStyle="1" w:styleId="WW8Num5z5">
    <w:name w:val="WW8Num5z5"/>
    <w:qFormat/>
    <w:rsid w:val="003901F0"/>
  </w:style>
  <w:style w:type="character" w:customStyle="1" w:styleId="WW8Num5z6">
    <w:name w:val="WW8Num5z6"/>
    <w:qFormat/>
    <w:rsid w:val="003901F0"/>
  </w:style>
  <w:style w:type="character" w:customStyle="1" w:styleId="WW8Num5z7">
    <w:name w:val="WW8Num5z7"/>
    <w:qFormat/>
    <w:rsid w:val="003901F0"/>
  </w:style>
  <w:style w:type="character" w:customStyle="1" w:styleId="WW8Num5z8">
    <w:name w:val="WW8Num5z8"/>
    <w:qFormat/>
    <w:rsid w:val="003901F0"/>
  </w:style>
  <w:style w:type="character" w:customStyle="1" w:styleId="WW8Num6z0">
    <w:name w:val="WW8Num6z0"/>
    <w:qFormat/>
    <w:rsid w:val="003901F0"/>
    <w:rPr>
      <w:rFonts w:cs="Times New Roman"/>
    </w:rPr>
  </w:style>
  <w:style w:type="character" w:customStyle="1" w:styleId="WW8Num6z1">
    <w:name w:val="WW8Num6z1"/>
    <w:qFormat/>
    <w:rsid w:val="003901F0"/>
    <w:rPr>
      <w:rFonts w:ascii="Courier New" w:hAnsi="Courier New" w:cs="Courier New"/>
    </w:rPr>
  </w:style>
  <w:style w:type="character" w:customStyle="1" w:styleId="WW8Num6z2">
    <w:name w:val="WW8Num6z2"/>
    <w:qFormat/>
    <w:rsid w:val="003901F0"/>
    <w:rPr>
      <w:rFonts w:ascii="Wingdings" w:hAnsi="Wingdings" w:cs="Wingdings"/>
    </w:rPr>
  </w:style>
  <w:style w:type="character" w:customStyle="1" w:styleId="WW8Num6z3">
    <w:name w:val="WW8Num6z3"/>
    <w:qFormat/>
    <w:rsid w:val="003901F0"/>
    <w:rPr>
      <w:rFonts w:ascii="Symbol" w:hAnsi="Symbol" w:cs="Symbol"/>
    </w:rPr>
  </w:style>
  <w:style w:type="character" w:customStyle="1" w:styleId="WW8Num7z0">
    <w:name w:val="WW8Num7z0"/>
    <w:qFormat/>
    <w:rsid w:val="003901F0"/>
    <w:rPr>
      <w:rFonts w:cs="Times New Roman"/>
    </w:rPr>
  </w:style>
  <w:style w:type="character" w:customStyle="1" w:styleId="WW8Num7z1">
    <w:name w:val="WW8Num7z1"/>
    <w:qFormat/>
    <w:rsid w:val="003901F0"/>
    <w:rPr>
      <w:rFonts w:ascii="Courier New" w:hAnsi="Courier New" w:cs="Courier New"/>
    </w:rPr>
  </w:style>
  <w:style w:type="character" w:customStyle="1" w:styleId="WW8Num7z2">
    <w:name w:val="WW8Num7z2"/>
    <w:qFormat/>
    <w:rsid w:val="003901F0"/>
    <w:rPr>
      <w:rFonts w:ascii="Wingdings" w:hAnsi="Wingdings" w:cs="Wingdings"/>
    </w:rPr>
  </w:style>
  <w:style w:type="character" w:customStyle="1" w:styleId="WW8Num7z3">
    <w:name w:val="WW8Num7z3"/>
    <w:qFormat/>
    <w:rsid w:val="003901F0"/>
    <w:rPr>
      <w:rFonts w:ascii="Symbol" w:hAnsi="Symbol" w:cs="Symbol"/>
    </w:rPr>
  </w:style>
  <w:style w:type="character" w:customStyle="1" w:styleId="WW8Num8z0">
    <w:name w:val="WW8Num8z0"/>
    <w:qFormat/>
    <w:rsid w:val="003901F0"/>
    <w:rPr>
      <w:rFonts w:ascii="Verdana" w:hAnsi="Verdana" w:cs="Verdana"/>
    </w:rPr>
  </w:style>
  <w:style w:type="character" w:customStyle="1" w:styleId="WW8Num8z1">
    <w:name w:val="WW8Num8z1"/>
    <w:qFormat/>
    <w:rsid w:val="003901F0"/>
    <w:rPr>
      <w:rFonts w:ascii="Courier New" w:hAnsi="Courier New" w:cs="Courier New"/>
    </w:rPr>
  </w:style>
  <w:style w:type="character" w:customStyle="1" w:styleId="WW8Num8z2">
    <w:name w:val="WW8Num8z2"/>
    <w:qFormat/>
    <w:rsid w:val="003901F0"/>
    <w:rPr>
      <w:rFonts w:ascii="Wingdings" w:hAnsi="Wingdings" w:cs="Wingdings"/>
    </w:rPr>
  </w:style>
  <w:style w:type="character" w:customStyle="1" w:styleId="WW8Num8z3">
    <w:name w:val="WW8Num8z3"/>
    <w:qFormat/>
    <w:rsid w:val="003901F0"/>
    <w:rPr>
      <w:rFonts w:ascii="Symbol" w:hAnsi="Symbol" w:cs="Symbol"/>
    </w:rPr>
  </w:style>
  <w:style w:type="character" w:customStyle="1" w:styleId="WW8Num9z0">
    <w:name w:val="WW8Num9z0"/>
    <w:qFormat/>
    <w:rsid w:val="003901F0"/>
    <w:rPr>
      <w:rFonts w:ascii="Calibri" w:hAnsi="Calibri" w:cs="Times New Roman"/>
      <w:sz w:val="22"/>
      <w:szCs w:val="22"/>
    </w:rPr>
  </w:style>
  <w:style w:type="character" w:customStyle="1" w:styleId="WW8Num9z1">
    <w:name w:val="WW8Num9z1"/>
    <w:qFormat/>
    <w:rsid w:val="003901F0"/>
    <w:rPr>
      <w:rFonts w:ascii="Courier New" w:hAnsi="Courier New" w:cs="Courier New"/>
    </w:rPr>
  </w:style>
  <w:style w:type="character" w:customStyle="1" w:styleId="WW8Num9z2">
    <w:name w:val="WW8Num9z2"/>
    <w:qFormat/>
    <w:rsid w:val="003901F0"/>
    <w:rPr>
      <w:rFonts w:ascii="Wingdings" w:hAnsi="Wingdings" w:cs="Wingdings"/>
    </w:rPr>
  </w:style>
  <w:style w:type="character" w:customStyle="1" w:styleId="WW8Num9z3">
    <w:name w:val="WW8Num9z3"/>
    <w:qFormat/>
    <w:rsid w:val="003901F0"/>
    <w:rPr>
      <w:rFonts w:ascii="Symbol" w:hAnsi="Symbol" w:cs="Symbol"/>
    </w:rPr>
  </w:style>
  <w:style w:type="character" w:customStyle="1" w:styleId="WW8Num10z0">
    <w:name w:val="WW8Num10z0"/>
    <w:qFormat/>
    <w:rsid w:val="003901F0"/>
    <w:rPr>
      <w:rFonts w:cs="Times New Roman"/>
    </w:rPr>
  </w:style>
  <w:style w:type="character" w:customStyle="1" w:styleId="WW8Num10z1">
    <w:name w:val="WW8Num10z1"/>
    <w:qFormat/>
    <w:rsid w:val="003901F0"/>
    <w:rPr>
      <w:rFonts w:ascii="Courier New" w:hAnsi="Courier New" w:cs="Courier New"/>
    </w:rPr>
  </w:style>
  <w:style w:type="character" w:customStyle="1" w:styleId="WW8Num10z2">
    <w:name w:val="WW8Num10z2"/>
    <w:qFormat/>
    <w:rsid w:val="003901F0"/>
    <w:rPr>
      <w:rFonts w:ascii="Wingdings" w:hAnsi="Wingdings" w:cs="Wingdings"/>
    </w:rPr>
  </w:style>
  <w:style w:type="character" w:customStyle="1" w:styleId="WW8Num10z3">
    <w:name w:val="WW8Num10z3"/>
    <w:qFormat/>
    <w:rsid w:val="003901F0"/>
    <w:rPr>
      <w:rFonts w:ascii="Symbol" w:hAnsi="Symbol" w:cs="Symbol"/>
    </w:rPr>
  </w:style>
  <w:style w:type="character" w:customStyle="1" w:styleId="WW8Num11z0">
    <w:name w:val="WW8Num11z0"/>
    <w:qFormat/>
    <w:rsid w:val="003901F0"/>
    <w:rPr>
      <w:rFonts w:cs="Times New Roman"/>
      <w:color w:val="000000"/>
    </w:rPr>
  </w:style>
  <w:style w:type="character" w:customStyle="1" w:styleId="WW8Num11z1">
    <w:name w:val="WW8Num11z1"/>
    <w:qFormat/>
    <w:rsid w:val="003901F0"/>
    <w:rPr>
      <w:rFonts w:ascii="Courier New" w:hAnsi="Courier New" w:cs="Courier New"/>
    </w:rPr>
  </w:style>
  <w:style w:type="character" w:customStyle="1" w:styleId="WW8Num11z2">
    <w:name w:val="WW8Num11z2"/>
    <w:qFormat/>
    <w:rsid w:val="003901F0"/>
    <w:rPr>
      <w:rFonts w:ascii="Wingdings" w:hAnsi="Wingdings" w:cs="Wingdings"/>
    </w:rPr>
  </w:style>
  <w:style w:type="character" w:customStyle="1" w:styleId="WW8Num11z3">
    <w:name w:val="WW8Num11z3"/>
    <w:qFormat/>
    <w:rsid w:val="003901F0"/>
    <w:rPr>
      <w:rFonts w:ascii="Symbol" w:hAnsi="Symbol" w:cs="Symbol"/>
    </w:rPr>
  </w:style>
  <w:style w:type="character" w:customStyle="1" w:styleId="WW8Num12z0">
    <w:name w:val="WW8Num12z0"/>
    <w:qFormat/>
    <w:rsid w:val="003901F0"/>
    <w:rPr>
      <w:rFonts w:ascii="Calibri" w:hAnsi="Calibri" w:cs="Times New Roman"/>
      <w:color w:val="000000"/>
      <w:sz w:val="22"/>
      <w:szCs w:val="22"/>
    </w:rPr>
  </w:style>
  <w:style w:type="character" w:customStyle="1" w:styleId="WW8Num13z0">
    <w:name w:val="WW8Num13z0"/>
    <w:qFormat/>
    <w:rsid w:val="003901F0"/>
    <w:rPr>
      <w:rFonts w:cs="Times New Roman"/>
    </w:rPr>
  </w:style>
  <w:style w:type="character" w:customStyle="1" w:styleId="WW8Num13z1">
    <w:name w:val="WW8Num13z1"/>
    <w:qFormat/>
    <w:rsid w:val="003901F0"/>
  </w:style>
  <w:style w:type="character" w:customStyle="1" w:styleId="WW8Num13z2">
    <w:name w:val="WW8Num13z2"/>
    <w:qFormat/>
    <w:rsid w:val="003901F0"/>
  </w:style>
  <w:style w:type="character" w:customStyle="1" w:styleId="WW8Num13z3">
    <w:name w:val="WW8Num13z3"/>
    <w:qFormat/>
    <w:rsid w:val="003901F0"/>
  </w:style>
  <w:style w:type="character" w:customStyle="1" w:styleId="WW8Num13z4">
    <w:name w:val="WW8Num13z4"/>
    <w:qFormat/>
    <w:rsid w:val="003901F0"/>
  </w:style>
  <w:style w:type="character" w:customStyle="1" w:styleId="WW8Num13z5">
    <w:name w:val="WW8Num13z5"/>
    <w:qFormat/>
    <w:rsid w:val="003901F0"/>
  </w:style>
  <w:style w:type="character" w:customStyle="1" w:styleId="WW8Num13z6">
    <w:name w:val="WW8Num13z6"/>
    <w:qFormat/>
    <w:rsid w:val="003901F0"/>
  </w:style>
  <w:style w:type="character" w:customStyle="1" w:styleId="WW8Num13z7">
    <w:name w:val="WW8Num13z7"/>
    <w:qFormat/>
    <w:rsid w:val="003901F0"/>
  </w:style>
  <w:style w:type="character" w:customStyle="1" w:styleId="WW8Num13z8">
    <w:name w:val="WW8Num13z8"/>
    <w:qFormat/>
    <w:rsid w:val="003901F0"/>
  </w:style>
  <w:style w:type="character" w:customStyle="1" w:styleId="WW8Num14z0">
    <w:name w:val="WW8Num14z0"/>
    <w:qFormat/>
    <w:rsid w:val="003901F0"/>
    <w:rPr>
      <w:rFonts w:ascii="Wingdings" w:hAnsi="Wingdings" w:cs="Wingdings"/>
    </w:rPr>
  </w:style>
  <w:style w:type="character" w:customStyle="1" w:styleId="WW8Num14z1">
    <w:name w:val="WW8Num14z1"/>
    <w:qFormat/>
    <w:rsid w:val="003901F0"/>
  </w:style>
  <w:style w:type="character" w:customStyle="1" w:styleId="WW8Num14z2">
    <w:name w:val="WW8Num14z2"/>
    <w:qFormat/>
    <w:rsid w:val="003901F0"/>
  </w:style>
  <w:style w:type="character" w:customStyle="1" w:styleId="WW8Num15z0">
    <w:name w:val="WW8Num15z0"/>
    <w:qFormat/>
    <w:rsid w:val="003901F0"/>
    <w:rPr>
      <w:rFonts w:ascii="Symbol" w:hAnsi="Symbol" w:cs="Symbol"/>
    </w:rPr>
  </w:style>
  <w:style w:type="character" w:customStyle="1" w:styleId="WW8Num15z1">
    <w:name w:val="WW8Num15z1"/>
    <w:qFormat/>
    <w:rsid w:val="003901F0"/>
    <w:rPr>
      <w:rFonts w:ascii="Courier New" w:hAnsi="Courier New" w:cs="Courier New"/>
    </w:rPr>
  </w:style>
  <w:style w:type="character" w:customStyle="1" w:styleId="WW8Num16z0">
    <w:name w:val="WW8Num16z0"/>
    <w:qFormat/>
    <w:rsid w:val="003901F0"/>
    <w:rPr>
      <w:rFonts w:cs="Times New Roman"/>
      <w:lang w:val="pl-PL"/>
    </w:rPr>
  </w:style>
  <w:style w:type="character" w:customStyle="1" w:styleId="WW8Num16z1">
    <w:name w:val="WW8Num16z1"/>
    <w:qFormat/>
    <w:rsid w:val="003901F0"/>
    <w:rPr>
      <w:rFonts w:ascii="Courier New" w:hAnsi="Courier New" w:cs="Courier New"/>
    </w:rPr>
  </w:style>
  <w:style w:type="character" w:customStyle="1" w:styleId="WW8Num16z3">
    <w:name w:val="WW8Num16z3"/>
    <w:qFormat/>
    <w:rsid w:val="003901F0"/>
    <w:rPr>
      <w:rFonts w:ascii="Symbol" w:hAnsi="Symbol" w:cs="Symbol"/>
    </w:rPr>
  </w:style>
  <w:style w:type="character" w:customStyle="1" w:styleId="WW8Num17z0">
    <w:name w:val="WW8Num17z0"/>
    <w:qFormat/>
    <w:rsid w:val="003901F0"/>
    <w:rPr>
      <w:rFonts w:ascii="Wingdings" w:hAnsi="Wingdings" w:cs="Wingdings"/>
      <w:lang w:val="pl-PL"/>
    </w:rPr>
  </w:style>
  <w:style w:type="character" w:customStyle="1" w:styleId="WW8Num17z1">
    <w:name w:val="WW8Num17z1"/>
    <w:qFormat/>
    <w:rsid w:val="003901F0"/>
    <w:rPr>
      <w:rFonts w:ascii="Courier New" w:hAnsi="Courier New" w:cs="Courier New"/>
    </w:rPr>
  </w:style>
  <w:style w:type="character" w:customStyle="1" w:styleId="WW8Num18z0">
    <w:name w:val="WW8Num18z0"/>
    <w:qFormat/>
    <w:rsid w:val="003901F0"/>
    <w:rPr>
      <w:rFonts w:cs="Times New Roman"/>
    </w:rPr>
  </w:style>
  <w:style w:type="character" w:customStyle="1" w:styleId="WW8Num18z1">
    <w:name w:val="WW8Num18z1"/>
    <w:qFormat/>
    <w:rsid w:val="003901F0"/>
    <w:rPr>
      <w:rFonts w:ascii="Courier New" w:hAnsi="Courier New" w:cs="Courier New"/>
    </w:rPr>
  </w:style>
  <w:style w:type="character" w:customStyle="1" w:styleId="WW8Num18z3">
    <w:name w:val="WW8Num18z3"/>
    <w:qFormat/>
    <w:rsid w:val="003901F0"/>
    <w:rPr>
      <w:rFonts w:ascii="Symbol" w:hAnsi="Symbol" w:cs="Symbol"/>
    </w:rPr>
  </w:style>
  <w:style w:type="character" w:customStyle="1" w:styleId="WW8Num19z0">
    <w:name w:val="WW8Num19z0"/>
    <w:qFormat/>
    <w:rsid w:val="003901F0"/>
    <w:rPr>
      <w:rFonts w:ascii="Wingdings" w:hAnsi="Wingdings" w:cs="Wingdings"/>
    </w:rPr>
  </w:style>
  <w:style w:type="character" w:customStyle="1" w:styleId="WW8Num19z2">
    <w:name w:val="WW8Num19z2"/>
    <w:qFormat/>
    <w:rsid w:val="003901F0"/>
    <w:rPr>
      <w:rFonts w:ascii="Wingdings" w:hAnsi="Wingdings" w:cs="Wingdings"/>
    </w:rPr>
  </w:style>
  <w:style w:type="character" w:customStyle="1" w:styleId="WW8Num19z3">
    <w:name w:val="WW8Num19z3"/>
    <w:qFormat/>
    <w:rsid w:val="003901F0"/>
    <w:rPr>
      <w:rFonts w:ascii="Symbol" w:hAnsi="Symbol" w:cs="Symbol"/>
    </w:rPr>
  </w:style>
  <w:style w:type="character" w:customStyle="1" w:styleId="WW8Num20z0">
    <w:name w:val="WW8Num20z0"/>
    <w:qFormat/>
    <w:rsid w:val="003901F0"/>
    <w:rPr>
      <w:rFonts w:ascii="Courier New" w:hAnsi="Courier New" w:cs="Courier New"/>
    </w:rPr>
  </w:style>
  <w:style w:type="character" w:customStyle="1" w:styleId="WW8Num20z1">
    <w:name w:val="WW8Num20z1"/>
    <w:qFormat/>
    <w:rsid w:val="003901F0"/>
    <w:rPr>
      <w:rFonts w:ascii="Courier New" w:hAnsi="Courier New" w:cs="Courier New"/>
    </w:rPr>
  </w:style>
  <w:style w:type="character" w:customStyle="1" w:styleId="WW8Num20z3">
    <w:name w:val="WW8Num20z3"/>
    <w:qFormat/>
    <w:rsid w:val="003901F0"/>
    <w:rPr>
      <w:rFonts w:ascii="Symbol" w:hAnsi="Symbol" w:cs="Symbol"/>
    </w:rPr>
  </w:style>
  <w:style w:type="character" w:customStyle="1" w:styleId="WW8Num20z5">
    <w:name w:val="WW8Num20z5"/>
    <w:qFormat/>
    <w:rsid w:val="003901F0"/>
    <w:rPr>
      <w:rFonts w:ascii="Wingdings" w:hAnsi="Wingdings" w:cs="Wingdings"/>
    </w:rPr>
  </w:style>
  <w:style w:type="character" w:customStyle="1" w:styleId="WW8Num21z0">
    <w:name w:val="WW8Num21z0"/>
    <w:qFormat/>
    <w:rsid w:val="003901F0"/>
    <w:rPr>
      <w:rFonts w:ascii="Wingdings" w:hAnsi="Wingdings" w:cs="Wingdings"/>
      <w:sz w:val="24"/>
      <w:lang w:val="pl-PL"/>
    </w:rPr>
  </w:style>
  <w:style w:type="character" w:customStyle="1" w:styleId="WW8Num21z1">
    <w:name w:val="WW8Num21z1"/>
    <w:qFormat/>
    <w:rsid w:val="003901F0"/>
    <w:rPr>
      <w:rFonts w:ascii="Courier New" w:hAnsi="Courier New" w:cs="Courier New"/>
    </w:rPr>
  </w:style>
  <w:style w:type="character" w:customStyle="1" w:styleId="WW8Num21z2">
    <w:name w:val="WW8Num21z2"/>
    <w:qFormat/>
    <w:rsid w:val="003901F0"/>
    <w:rPr>
      <w:rFonts w:ascii="Wingdings" w:hAnsi="Wingdings" w:cs="Wingdings"/>
    </w:rPr>
  </w:style>
  <w:style w:type="character" w:customStyle="1" w:styleId="WW8Num21z3">
    <w:name w:val="WW8Num21z3"/>
    <w:qFormat/>
    <w:rsid w:val="003901F0"/>
    <w:rPr>
      <w:rFonts w:ascii="Symbol" w:hAnsi="Symbol" w:cs="Symbol"/>
    </w:rPr>
  </w:style>
  <w:style w:type="character" w:customStyle="1" w:styleId="WW8Num22z0">
    <w:name w:val="WW8Num22z0"/>
    <w:qFormat/>
    <w:rsid w:val="003901F0"/>
    <w:rPr>
      <w:rFonts w:ascii="Calibri" w:hAnsi="Calibri" w:cs="Courier New"/>
      <w:sz w:val="22"/>
      <w:szCs w:val="22"/>
      <w:lang w:val="pl-PL"/>
    </w:rPr>
  </w:style>
  <w:style w:type="character" w:customStyle="1" w:styleId="WW8Num23z0">
    <w:name w:val="WW8Num23z0"/>
    <w:qFormat/>
    <w:rsid w:val="003901F0"/>
    <w:rPr>
      <w:rFonts w:cs="Times New Roman"/>
    </w:rPr>
  </w:style>
  <w:style w:type="character" w:customStyle="1" w:styleId="WW8Num24z0">
    <w:name w:val="WW8Num24z0"/>
    <w:qFormat/>
    <w:rsid w:val="003901F0"/>
    <w:rPr>
      <w:rFonts w:cs="Times New Roman"/>
    </w:rPr>
  </w:style>
  <w:style w:type="character" w:customStyle="1" w:styleId="WW8Num25z0">
    <w:name w:val="WW8Num25z0"/>
    <w:qFormat/>
    <w:rsid w:val="003901F0"/>
    <w:rPr>
      <w:rFonts w:cs="Times New Roman"/>
    </w:rPr>
  </w:style>
  <w:style w:type="character" w:customStyle="1" w:styleId="WW8Num25z1">
    <w:name w:val="WW8Num25z1"/>
    <w:qFormat/>
    <w:rsid w:val="003901F0"/>
    <w:rPr>
      <w:rFonts w:ascii="Wingdings" w:hAnsi="Wingdings" w:cs="Wingdings"/>
    </w:rPr>
  </w:style>
  <w:style w:type="character" w:customStyle="1" w:styleId="WW8Num25z4">
    <w:name w:val="WW8Num25z4"/>
    <w:qFormat/>
    <w:rsid w:val="003901F0"/>
    <w:rPr>
      <w:rFonts w:ascii="Courier New" w:hAnsi="Courier New" w:cs="Courier New"/>
    </w:rPr>
  </w:style>
  <w:style w:type="character" w:customStyle="1" w:styleId="WW8Num26z0">
    <w:name w:val="WW8Num26z0"/>
    <w:qFormat/>
    <w:rsid w:val="003901F0"/>
    <w:rPr>
      <w:rFonts w:ascii="Symbol" w:hAnsi="Symbol" w:cs="Symbol"/>
    </w:rPr>
  </w:style>
  <w:style w:type="character" w:customStyle="1" w:styleId="WW8Num26z1">
    <w:name w:val="WW8Num26z1"/>
    <w:qFormat/>
    <w:rsid w:val="003901F0"/>
    <w:rPr>
      <w:rFonts w:ascii="Wingdings" w:hAnsi="Wingdings" w:cs="Wingdings"/>
    </w:rPr>
  </w:style>
  <w:style w:type="character" w:customStyle="1" w:styleId="WW8Num26z4">
    <w:name w:val="WW8Num26z4"/>
    <w:qFormat/>
    <w:rsid w:val="003901F0"/>
    <w:rPr>
      <w:rFonts w:ascii="Courier New" w:hAnsi="Courier New" w:cs="Courier New"/>
    </w:rPr>
  </w:style>
  <w:style w:type="character" w:customStyle="1" w:styleId="WW8Num27z0">
    <w:name w:val="WW8Num27z0"/>
    <w:qFormat/>
    <w:rsid w:val="003901F0"/>
    <w:rPr>
      <w:rFonts w:ascii="Symbol" w:hAnsi="Symbol" w:cs="Symbol"/>
    </w:rPr>
  </w:style>
  <w:style w:type="character" w:customStyle="1" w:styleId="WW8Num27z1">
    <w:name w:val="WW8Num27z1"/>
    <w:qFormat/>
    <w:rsid w:val="003901F0"/>
    <w:rPr>
      <w:rFonts w:ascii="Wingdings" w:hAnsi="Wingdings" w:cs="Wingdings"/>
    </w:rPr>
  </w:style>
  <w:style w:type="character" w:customStyle="1" w:styleId="WW8Num27z2">
    <w:name w:val="WW8Num27z2"/>
    <w:qFormat/>
    <w:rsid w:val="003901F0"/>
    <w:rPr>
      <w:rFonts w:ascii="Wingdings" w:hAnsi="Wingdings" w:cs="Wingdings"/>
    </w:rPr>
  </w:style>
  <w:style w:type="character" w:customStyle="1" w:styleId="WW8Num28z0">
    <w:name w:val="WW8Num28z0"/>
    <w:qFormat/>
    <w:rsid w:val="003901F0"/>
    <w:rPr>
      <w:rFonts w:ascii="Symbol" w:hAnsi="Symbol" w:cs="Symbol"/>
    </w:rPr>
  </w:style>
  <w:style w:type="character" w:customStyle="1" w:styleId="WW8Num28z1">
    <w:name w:val="WW8Num28z1"/>
    <w:qFormat/>
    <w:rsid w:val="003901F0"/>
    <w:rPr>
      <w:rFonts w:ascii="Courier New" w:hAnsi="Courier New" w:cs="Courier New"/>
    </w:rPr>
  </w:style>
  <w:style w:type="character" w:customStyle="1" w:styleId="WW8Num28z2">
    <w:name w:val="WW8Num28z2"/>
    <w:qFormat/>
    <w:rsid w:val="003901F0"/>
    <w:rPr>
      <w:rFonts w:ascii="Wingdings" w:hAnsi="Wingdings" w:cs="Wingdings"/>
    </w:rPr>
  </w:style>
  <w:style w:type="character" w:customStyle="1" w:styleId="WW8Num29z0">
    <w:name w:val="WW8Num29z0"/>
    <w:qFormat/>
    <w:rsid w:val="003901F0"/>
    <w:rPr>
      <w:rFonts w:ascii="Symbol" w:hAnsi="Symbol" w:cs="Symbol"/>
    </w:rPr>
  </w:style>
  <w:style w:type="character" w:customStyle="1" w:styleId="WW8Num29z1">
    <w:name w:val="WW8Num29z1"/>
    <w:qFormat/>
    <w:rsid w:val="003901F0"/>
    <w:rPr>
      <w:rFonts w:ascii="Courier New" w:hAnsi="Courier New" w:cs="Courier New"/>
    </w:rPr>
  </w:style>
  <w:style w:type="character" w:customStyle="1" w:styleId="WW8Num29z2">
    <w:name w:val="WW8Num29z2"/>
    <w:qFormat/>
    <w:rsid w:val="003901F0"/>
    <w:rPr>
      <w:rFonts w:ascii="Wingdings" w:hAnsi="Wingdings" w:cs="Wingdings"/>
    </w:rPr>
  </w:style>
  <w:style w:type="character" w:customStyle="1" w:styleId="WW8Num29z3">
    <w:name w:val="WW8Num29z3"/>
    <w:qFormat/>
    <w:rsid w:val="003901F0"/>
  </w:style>
  <w:style w:type="character" w:customStyle="1" w:styleId="WW8Num29z4">
    <w:name w:val="WW8Num29z4"/>
    <w:qFormat/>
    <w:rsid w:val="003901F0"/>
  </w:style>
  <w:style w:type="character" w:customStyle="1" w:styleId="WW8Num29z5">
    <w:name w:val="WW8Num29z5"/>
    <w:qFormat/>
    <w:rsid w:val="003901F0"/>
  </w:style>
  <w:style w:type="character" w:customStyle="1" w:styleId="WW8Num29z6">
    <w:name w:val="WW8Num29z6"/>
    <w:qFormat/>
    <w:rsid w:val="003901F0"/>
  </w:style>
  <w:style w:type="character" w:customStyle="1" w:styleId="WW8Num29z7">
    <w:name w:val="WW8Num29z7"/>
    <w:qFormat/>
    <w:rsid w:val="003901F0"/>
  </w:style>
  <w:style w:type="character" w:customStyle="1" w:styleId="WW8Num29z8">
    <w:name w:val="WW8Num29z8"/>
    <w:qFormat/>
    <w:rsid w:val="003901F0"/>
  </w:style>
  <w:style w:type="character" w:customStyle="1" w:styleId="WW8Num30z0">
    <w:name w:val="WW8Num30z0"/>
    <w:qFormat/>
    <w:rsid w:val="003901F0"/>
    <w:rPr>
      <w:rFonts w:cs="Times New Roman"/>
    </w:rPr>
  </w:style>
  <w:style w:type="character" w:customStyle="1" w:styleId="WW8Num30z1">
    <w:name w:val="WW8Num30z1"/>
    <w:qFormat/>
    <w:rsid w:val="003901F0"/>
  </w:style>
  <w:style w:type="character" w:customStyle="1" w:styleId="WW8Num30z2">
    <w:name w:val="WW8Num30z2"/>
    <w:qFormat/>
    <w:rsid w:val="003901F0"/>
  </w:style>
  <w:style w:type="character" w:customStyle="1" w:styleId="WW8Num30z3">
    <w:name w:val="WW8Num30z3"/>
    <w:qFormat/>
    <w:rsid w:val="003901F0"/>
  </w:style>
  <w:style w:type="character" w:customStyle="1" w:styleId="WW8Num30z4">
    <w:name w:val="WW8Num30z4"/>
    <w:qFormat/>
    <w:rsid w:val="003901F0"/>
  </w:style>
  <w:style w:type="character" w:customStyle="1" w:styleId="WW8Num30z5">
    <w:name w:val="WW8Num30z5"/>
    <w:qFormat/>
    <w:rsid w:val="003901F0"/>
  </w:style>
  <w:style w:type="character" w:customStyle="1" w:styleId="WW8Num30z6">
    <w:name w:val="WW8Num30z6"/>
    <w:qFormat/>
    <w:rsid w:val="003901F0"/>
  </w:style>
  <w:style w:type="character" w:customStyle="1" w:styleId="WW8Num30z7">
    <w:name w:val="WW8Num30z7"/>
    <w:qFormat/>
    <w:rsid w:val="003901F0"/>
  </w:style>
  <w:style w:type="character" w:customStyle="1" w:styleId="WW8Num30z8">
    <w:name w:val="WW8Num30z8"/>
    <w:qFormat/>
    <w:rsid w:val="003901F0"/>
  </w:style>
  <w:style w:type="character" w:customStyle="1" w:styleId="WW8Num12z1">
    <w:name w:val="WW8Num12z1"/>
    <w:qFormat/>
    <w:rsid w:val="003901F0"/>
    <w:rPr>
      <w:rFonts w:ascii="Courier New" w:hAnsi="Courier New" w:cs="Courier New"/>
    </w:rPr>
  </w:style>
  <w:style w:type="character" w:customStyle="1" w:styleId="WW8Num12z2">
    <w:name w:val="WW8Num12z2"/>
    <w:qFormat/>
    <w:rsid w:val="003901F0"/>
    <w:rPr>
      <w:rFonts w:ascii="Wingdings" w:hAnsi="Wingdings" w:cs="Wingdings"/>
    </w:rPr>
  </w:style>
  <w:style w:type="character" w:customStyle="1" w:styleId="WW8Num12z3">
    <w:name w:val="WW8Num12z3"/>
    <w:qFormat/>
    <w:rsid w:val="003901F0"/>
    <w:rPr>
      <w:rFonts w:ascii="Symbol" w:hAnsi="Symbol" w:cs="Symbol"/>
    </w:rPr>
  </w:style>
  <w:style w:type="character" w:customStyle="1" w:styleId="WW8Num14z3">
    <w:name w:val="WW8Num14z3"/>
    <w:qFormat/>
    <w:rsid w:val="003901F0"/>
  </w:style>
  <w:style w:type="character" w:customStyle="1" w:styleId="WW8Num14z4">
    <w:name w:val="WW8Num14z4"/>
    <w:qFormat/>
    <w:rsid w:val="003901F0"/>
  </w:style>
  <w:style w:type="character" w:customStyle="1" w:styleId="WW8Num14z5">
    <w:name w:val="WW8Num14z5"/>
    <w:qFormat/>
    <w:rsid w:val="003901F0"/>
  </w:style>
  <w:style w:type="character" w:customStyle="1" w:styleId="WW8Num14z6">
    <w:name w:val="WW8Num14z6"/>
    <w:qFormat/>
    <w:rsid w:val="003901F0"/>
  </w:style>
  <w:style w:type="character" w:customStyle="1" w:styleId="WW8Num14z7">
    <w:name w:val="WW8Num14z7"/>
    <w:qFormat/>
    <w:rsid w:val="003901F0"/>
  </w:style>
  <w:style w:type="character" w:customStyle="1" w:styleId="WW8Num14z8">
    <w:name w:val="WW8Num14z8"/>
    <w:qFormat/>
    <w:rsid w:val="003901F0"/>
  </w:style>
  <w:style w:type="character" w:customStyle="1" w:styleId="WW8Num15z2">
    <w:name w:val="WW8Num15z2"/>
    <w:qFormat/>
    <w:rsid w:val="003901F0"/>
    <w:rPr>
      <w:rFonts w:ascii="Wingdings" w:hAnsi="Wingdings" w:cs="Wingdings"/>
    </w:rPr>
  </w:style>
  <w:style w:type="character" w:customStyle="1" w:styleId="WW8Num17z3">
    <w:name w:val="WW8Num17z3"/>
    <w:qFormat/>
    <w:rsid w:val="003901F0"/>
    <w:rPr>
      <w:rFonts w:ascii="Symbol" w:hAnsi="Symbol" w:cs="Symbol"/>
    </w:rPr>
  </w:style>
  <w:style w:type="character" w:customStyle="1" w:styleId="WW8Num19z1">
    <w:name w:val="WW8Num19z1"/>
    <w:qFormat/>
    <w:rsid w:val="003901F0"/>
    <w:rPr>
      <w:rFonts w:ascii="Courier New" w:hAnsi="Courier New" w:cs="Courier New"/>
    </w:rPr>
  </w:style>
  <w:style w:type="character" w:customStyle="1" w:styleId="WW8Num20z2">
    <w:name w:val="WW8Num20z2"/>
    <w:qFormat/>
    <w:rsid w:val="003901F0"/>
    <w:rPr>
      <w:rFonts w:ascii="Wingdings" w:hAnsi="Wingdings" w:cs="Wingdings"/>
    </w:rPr>
  </w:style>
  <w:style w:type="character" w:customStyle="1" w:styleId="WW8Num21z5">
    <w:name w:val="WW8Num21z5"/>
    <w:qFormat/>
    <w:rsid w:val="003901F0"/>
    <w:rPr>
      <w:rFonts w:ascii="Wingdings" w:hAnsi="Wingdings" w:cs="Wingdings"/>
    </w:rPr>
  </w:style>
  <w:style w:type="character" w:customStyle="1" w:styleId="WW8Num22z1">
    <w:name w:val="WW8Num22z1"/>
    <w:qFormat/>
    <w:rsid w:val="003901F0"/>
    <w:rPr>
      <w:rFonts w:ascii="Courier New" w:hAnsi="Courier New" w:cs="Courier New"/>
    </w:rPr>
  </w:style>
  <w:style w:type="character" w:customStyle="1" w:styleId="WW8Num22z2">
    <w:name w:val="WW8Num22z2"/>
    <w:qFormat/>
    <w:rsid w:val="003901F0"/>
    <w:rPr>
      <w:rFonts w:ascii="Wingdings" w:hAnsi="Wingdings" w:cs="Wingdings"/>
    </w:rPr>
  </w:style>
  <w:style w:type="character" w:customStyle="1" w:styleId="WW8Num22z3">
    <w:name w:val="WW8Num22z3"/>
    <w:qFormat/>
    <w:rsid w:val="003901F0"/>
    <w:rPr>
      <w:rFonts w:ascii="Symbol" w:hAnsi="Symbol" w:cs="Symbol"/>
    </w:rPr>
  </w:style>
  <w:style w:type="character" w:customStyle="1" w:styleId="WW8Num27z4">
    <w:name w:val="WW8Num27z4"/>
    <w:qFormat/>
    <w:rsid w:val="003901F0"/>
    <w:rPr>
      <w:rFonts w:ascii="Courier New" w:hAnsi="Courier New" w:cs="Courier New"/>
    </w:rPr>
  </w:style>
  <w:style w:type="character" w:customStyle="1" w:styleId="Domylnaczcionkaakapitu1">
    <w:name w:val="Domyślna czcionka akapitu1"/>
    <w:qFormat/>
    <w:rsid w:val="003901F0"/>
  </w:style>
  <w:style w:type="character" w:customStyle="1" w:styleId="Nagwek1Znak">
    <w:name w:val="Nagłówek 1 Znak"/>
    <w:qFormat/>
    <w:rsid w:val="003901F0"/>
    <w:rPr>
      <w:rFonts w:ascii="Cambria" w:hAnsi="Cambria" w:cs="font290"/>
      <w:b/>
      <w:bCs/>
      <w:color w:val="365F91"/>
      <w:sz w:val="28"/>
      <w:szCs w:val="28"/>
    </w:rPr>
  </w:style>
  <w:style w:type="character" w:customStyle="1" w:styleId="Nagwek2Znak">
    <w:name w:val="Nagłówek 2 Znak"/>
    <w:qFormat/>
    <w:rsid w:val="003901F0"/>
    <w:rPr>
      <w:rFonts w:ascii="Calibri" w:eastAsia="Times New Roman" w:hAnsi="Calibri" w:cs="Times New Roman"/>
      <w:b/>
      <w:iCs/>
      <w:smallCaps/>
      <w:sz w:val="24"/>
      <w:szCs w:val="24"/>
    </w:rPr>
  </w:style>
  <w:style w:type="character" w:customStyle="1" w:styleId="Nagwek4Znak">
    <w:name w:val="Nagłówek 4 Znak"/>
    <w:qFormat/>
    <w:rsid w:val="003901F0"/>
    <w:rPr>
      <w:rFonts w:ascii="Verdana" w:eastAsia="Times New Roman" w:hAnsi="Verdana" w:cs="Times New Roman"/>
      <w:b/>
      <w:bCs/>
      <w:sz w:val="20"/>
      <w:szCs w:val="28"/>
    </w:rPr>
  </w:style>
  <w:style w:type="character" w:customStyle="1" w:styleId="Nagwek5Znak">
    <w:name w:val="Nagłówek 5 Znak"/>
    <w:qFormat/>
    <w:rsid w:val="003901F0"/>
    <w:rPr>
      <w:rFonts w:ascii="Verdana" w:eastAsia="Times New Roman" w:hAnsi="Verdana" w:cs="Times New Roman"/>
      <w:b/>
      <w:sz w:val="20"/>
      <w:szCs w:val="24"/>
    </w:rPr>
  </w:style>
  <w:style w:type="character" w:customStyle="1" w:styleId="Nagwek6Znak">
    <w:name w:val="Nagłówek 6 Znak"/>
    <w:qFormat/>
    <w:rsid w:val="003901F0"/>
    <w:rPr>
      <w:rFonts w:ascii="Verdana" w:eastAsia="Times New Roman" w:hAnsi="Verdana" w:cs="Times New Roman"/>
      <w:b/>
      <w:bCs/>
    </w:rPr>
  </w:style>
  <w:style w:type="character" w:customStyle="1" w:styleId="Nagwek7Znak">
    <w:name w:val="Nagłówek 7 Znak"/>
    <w:qFormat/>
    <w:rsid w:val="003901F0"/>
    <w:rPr>
      <w:rFonts w:ascii="Verdana" w:eastAsia="Times New Roman" w:hAnsi="Verdana" w:cs="Times New Roman"/>
      <w:sz w:val="20"/>
      <w:szCs w:val="24"/>
    </w:rPr>
  </w:style>
  <w:style w:type="character" w:customStyle="1" w:styleId="Nagwek8Znak">
    <w:name w:val="Nagłówek 8 Znak"/>
    <w:qFormat/>
    <w:rsid w:val="003901F0"/>
    <w:rPr>
      <w:rFonts w:ascii="Verdana" w:eastAsia="Times New Roman" w:hAnsi="Verdana" w:cs="Times New Roman"/>
      <w:b/>
      <w:szCs w:val="24"/>
    </w:rPr>
  </w:style>
  <w:style w:type="character" w:customStyle="1" w:styleId="Nagwek9Znak">
    <w:name w:val="Nagłówek 9 Znak"/>
    <w:qFormat/>
    <w:rsid w:val="003901F0"/>
    <w:rPr>
      <w:rFonts w:ascii="Arial" w:eastAsia="Times New Roman" w:hAnsi="Arial" w:cs="Times New Roman"/>
      <w:b/>
      <w:bCs/>
      <w:color w:val="FFFFFF"/>
      <w:spacing w:val="-5"/>
      <w:sz w:val="18"/>
      <w:szCs w:val="18"/>
    </w:rPr>
  </w:style>
  <w:style w:type="character" w:customStyle="1" w:styleId="Nagwek1Znak1">
    <w:name w:val="Nagłówek 1 Znak1"/>
    <w:qFormat/>
    <w:rsid w:val="003901F0"/>
    <w:rPr>
      <w:rFonts w:ascii="Calibri" w:eastAsia="Times New Roman" w:hAnsi="Calibri" w:cs="Times New Roman"/>
      <w:b/>
      <w:bCs/>
      <w:smallCaps/>
      <w:kern w:val="2"/>
      <w:sz w:val="28"/>
      <w:szCs w:val="32"/>
    </w:rPr>
  </w:style>
  <w:style w:type="character" w:customStyle="1" w:styleId="TekstdymkaZnak">
    <w:name w:val="Tekst dymka Znak"/>
    <w:qFormat/>
    <w:rsid w:val="003901F0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3901F0"/>
    <w:rPr>
      <w:sz w:val="16"/>
      <w:szCs w:val="16"/>
    </w:rPr>
  </w:style>
  <w:style w:type="character" w:customStyle="1" w:styleId="TekstkomentarzaZnak">
    <w:name w:val="Tekst komentarza Znak"/>
    <w:uiPriority w:val="99"/>
    <w:qFormat/>
    <w:rsid w:val="003901F0"/>
    <w:rPr>
      <w:sz w:val="20"/>
      <w:szCs w:val="20"/>
    </w:rPr>
  </w:style>
  <w:style w:type="character" w:customStyle="1" w:styleId="TematkomentarzaZnak">
    <w:name w:val="Temat komentarza Znak"/>
    <w:qFormat/>
    <w:rsid w:val="003901F0"/>
    <w:rPr>
      <w:b/>
      <w:bCs/>
      <w:sz w:val="20"/>
      <w:szCs w:val="20"/>
    </w:rPr>
  </w:style>
  <w:style w:type="character" w:customStyle="1" w:styleId="czeinternetowe">
    <w:name w:val="Łącze internetowe"/>
    <w:uiPriority w:val="99"/>
    <w:rsid w:val="003901F0"/>
    <w:rPr>
      <w:color w:val="0000FF"/>
      <w:u w:val="single"/>
    </w:rPr>
  </w:style>
  <w:style w:type="character" w:customStyle="1" w:styleId="TekstdymkaZnak1">
    <w:name w:val="Tekst dymka Znak1"/>
    <w:link w:val="Tekstdymka"/>
    <w:uiPriority w:val="99"/>
    <w:semiHidden/>
    <w:qFormat/>
    <w:rsid w:val="00DA714A"/>
    <w:rPr>
      <w:rFonts w:ascii="Tahoma" w:eastAsia="SimSun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unhideWhenUsed/>
    <w:qFormat/>
    <w:rsid w:val="00867DC2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qFormat/>
    <w:rsid w:val="00867DC2"/>
    <w:rPr>
      <w:rFonts w:ascii="Calibri" w:eastAsia="SimSun" w:hAnsi="Calibri" w:cs="font290"/>
      <w:lang w:eastAsia="ar-SA"/>
    </w:rPr>
  </w:style>
  <w:style w:type="character" w:customStyle="1" w:styleId="TematkomentarzaZnak1">
    <w:name w:val="Temat komentarza Znak1"/>
    <w:link w:val="Tematkomentarza"/>
    <w:uiPriority w:val="99"/>
    <w:semiHidden/>
    <w:qFormat/>
    <w:rsid w:val="00867DC2"/>
    <w:rPr>
      <w:rFonts w:ascii="Calibri" w:eastAsia="SimSun" w:hAnsi="Calibri" w:cs="font290"/>
      <w:b/>
      <w:bCs/>
      <w:lang w:eastAsia="ar-SA"/>
    </w:rPr>
  </w:style>
  <w:style w:type="character" w:customStyle="1" w:styleId="NagwekZnak">
    <w:name w:val="Nagłówek Znak"/>
    <w:link w:val="Nagwek"/>
    <w:uiPriority w:val="99"/>
    <w:qFormat/>
    <w:rsid w:val="00B82100"/>
    <w:rPr>
      <w:rFonts w:ascii="Calibri" w:eastAsia="SimSun" w:hAnsi="Calibri" w:cs="font290"/>
      <w:sz w:val="22"/>
      <w:szCs w:val="22"/>
      <w:lang w:eastAsia="ar-SA"/>
    </w:rPr>
  </w:style>
  <w:style w:type="character" w:customStyle="1" w:styleId="StopkaZnak">
    <w:name w:val="Stopka Znak"/>
    <w:link w:val="Stopka"/>
    <w:uiPriority w:val="99"/>
    <w:qFormat/>
    <w:rsid w:val="00B82100"/>
    <w:rPr>
      <w:rFonts w:ascii="Calibri" w:eastAsia="SimSun" w:hAnsi="Calibri" w:cs="font290"/>
      <w:sz w:val="22"/>
      <w:szCs w:val="22"/>
      <w:lang w:eastAsia="ar-SA"/>
    </w:rPr>
  </w:style>
  <w:style w:type="character" w:customStyle="1" w:styleId="CWbodyZnakZnak">
    <w:name w:val="CW_body Znak Znak"/>
    <w:link w:val="CWbody"/>
    <w:qFormat/>
    <w:rsid w:val="00743CAF"/>
    <w:rPr>
      <w:rFonts w:ascii="Garamond" w:hAnsi="Garamond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039B6"/>
    <w:rPr>
      <w:rFonts w:ascii="Calibri" w:eastAsia="SimSun" w:hAnsi="Calibri" w:cs="font290"/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6039B6"/>
    <w:rPr>
      <w:vertAlign w:val="superscript"/>
    </w:rPr>
  </w:style>
  <w:style w:type="character" w:customStyle="1" w:styleId="apple-converted-space">
    <w:name w:val="apple-converted-space"/>
    <w:basedOn w:val="Domylnaczcionkaakapitu"/>
    <w:qFormat/>
    <w:rsid w:val="002B5A78"/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B3437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8234D"/>
    <w:rPr>
      <w:rFonts w:ascii="Calibri" w:eastAsia="SimSun" w:hAnsi="Calibri" w:cs="font290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8234D"/>
    <w:rPr>
      <w:vertAlign w:val="superscript"/>
    </w:rPr>
  </w:style>
  <w:style w:type="character" w:customStyle="1" w:styleId="czeindeksu">
    <w:name w:val="Łącze indeksu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B82100"/>
    <w:pPr>
      <w:tabs>
        <w:tab w:val="center" w:pos="4536"/>
        <w:tab w:val="right" w:pos="9072"/>
      </w:tabs>
    </w:pPr>
    <w:rPr>
      <w:rFonts w:cs="Times New Roman"/>
    </w:rPr>
  </w:style>
  <w:style w:type="paragraph" w:styleId="Tekstpodstawowy">
    <w:name w:val="Body Text"/>
    <w:basedOn w:val="Normalny"/>
    <w:rsid w:val="003901F0"/>
    <w:pPr>
      <w:spacing w:after="120"/>
    </w:pPr>
  </w:style>
  <w:style w:type="paragraph" w:styleId="Lista">
    <w:name w:val="List"/>
    <w:basedOn w:val="Tekstpodstawowy"/>
    <w:rsid w:val="003901F0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901F0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qFormat/>
    <w:rsid w:val="003901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3901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kapitzlist1">
    <w:name w:val="Akapit z listą1"/>
    <w:basedOn w:val="Normalny"/>
    <w:qFormat/>
    <w:rsid w:val="003901F0"/>
    <w:pPr>
      <w:spacing w:after="0" w:line="100" w:lineRule="atLeast"/>
      <w:ind w:left="720" w:firstLine="360"/>
    </w:pPr>
    <w:rPr>
      <w:rFonts w:eastAsia="Times New Roman" w:cs="Times New Roman"/>
      <w:lang w:val="en-US"/>
    </w:rPr>
  </w:style>
  <w:style w:type="paragraph" w:customStyle="1" w:styleId="Akapitzlist2">
    <w:name w:val="Akapit z listą2"/>
    <w:basedOn w:val="Normalny"/>
    <w:qFormat/>
    <w:rsid w:val="003901F0"/>
    <w:pPr>
      <w:spacing w:before="120" w:after="0" w:line="100" w:lineRule="atLeast"/>
      <w:ind w:left="720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Tekstdymka1">
    <w:name w:val="Tekst dymka1"/>
    <w:basedOn w:val="Normalny"/>
    <w:qFormat/>
    <w:rsid w:val="003901F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  <w:rsid w:val="003901F0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qFormat/>
    <w:rsid w:val="003901F0"/>
    <w:rPr>
      <w:b/>
      <w:bCs/>
    </w:rPr>
  </w:style>
  <w:style w:type="paragraph" w:customStyle="1" w:styleId="Wypunktowanie">
    <w:name w:val="Wypunktowanie"/>
    <w:basedOn w:val="Normalny"/>
    <w:qFormat/>
    <w:rsid w:val="003901F0"/>
    <w:pPr>
      <w:spacing w:before="120" w:after="0" w:line="100" w:lineRule="atLeast"/>
      <w:jc w:val="both"/>
    </w:pPr>
    <w:rPr>
      <w:rFonts w:ascii="Arial" w:eastAsia="Times New Roman" w:hAnsi="Arial" w:cs="Times New Roman"/>
      <w:szCs w:val="20"/>
    </w:rPr>
  </w:style>
  <w:style w:type="paragraph" w:customStyle="1" w:styleId="Legenda1">
    <w:name w:val="Legenda1"/>
    <w:basedOn w:val="Normalny"/>
    <w:qFormat/>
    <w:rsid w:val="003901F0"/>
    <w:pPr>
      <w:spacing w:after="0" w:line="360" w:lineRule="auto"/>
      <w:jc w:val="both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customStyle="1" w:styleId="Akapitzlist11">
    <w:name w:val="Akapit z listą11"/>
    <w:basedOn w:val="Normalny"/>
    <w:qFormat/>
    <w:rsid w:val="003901F0"/>
    <w:pPr>
      <w:spacing w:after="0" w:line="100" w:lineRule="atLeast"/>
      <w:ind w:left="720" w:firstLine="360"/>
    </w:pPr>
    <w:rPr>
      <w:rFonts w:eastAsia="Times New Roman" w:cs="Times New Roman"/>
      <w:lang w:val="en-US"/>
    </w:rPr>
  </w:style>
  <w:style w:type="paragraph" w:customStyle="1" w:styleId="Akapitzlist21">
    <w:name w:val="Akapit z listą21"/>
    <w:basedOn w:val="Normalny"/>
    <w:qFormat/>
    <w:rsid w:val="003901F0"/>
    <w:pPr>
      <w:spacing w:after="0" w:line="100" w:lineRule="atLeast"/>
      <w:ind w:left="720" w:firstLine="360"/>
    </w:pPr>
    <w:rPr>
      <w:rFonts w:eastAsia="Times New Roman" w:cs="Times New Roman"/>
      <w:lang w:val="en-US"/>
    </w:rPr>
  </w:style>
  <w:style w:type="paragraph" w:customStyle="1" w:styleId="Poprawka1">
    <w:name w:val="Poprawka1"/>
    <w:qFormat/>
    <w:rsid w:val="003901F0"/>
    <w:pPr>
      <w:spacing w:line="100" w:lineRule="atLeast"/>
    </w:pPr>
    <w:rPr>
      <w:rFonts w:ascii="Calibri" w:eastAsia="SimSun" w:hAnsi="Calibri" w:cs="font290"/>
      <w:sz w:val="22"/>
      <w:szCs w:val="22"/>
      <w:lang w:eastAsia="ar-SA"/>
    </w:rPr>
  </w:style>
  <w:style w:type="paragraph" w:customStyle="1" w:styleId="Zawartotabeli">
    <w:name w:val="Zawartość tabeli"/>
    <w:basedOn w:val="Normalny"/>
    <w:qFormat/>
    <w:rsid w:val="003901F0"/>
    <w:pPr>
      <w:suppressLineNumbers/>
    </w:pPr>
  </w:style>
  <w:style w:type="paragraph" w:customStyle="1" w:styleId="Nagwektabeli">
    <w:name w:val="Nagłówek tabeli"/>
    <w:basedOn w:val="Zawartotabeli"/>
    <w:qFormat/>
    <w:rsid w:val="003901F0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qFormat/>
    <w:rsid w:val="003901F0"/>
    <w:rPr>
      <w:b/>
      <w:bCs/>
      <w:sz w:val="21"/>
      <w:szCs w:val="21"/>
    </w:rPr>
  </w:style>
  <w:style w:type="paragraph" w:styleId="Tekstdymka">
    <w:name w:val="Balloon Text"/>
    <w:basedOn w:val="Normalny"/>
    <w:link w:val="TekstdymkaZnak1"/>
    <w:uiPriority w:val="99"/>
    <w:semiHidden/>
    <w:unhideWhenUsed/>
    <w:qFormat/>
    <w:rsid w:val="00DA714A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867DC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qFormat/>
    <w:rsid w:val="00867DC2"/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82100"/>
    <w:pPr>
      <w:tabs>
        <w:tab w:val="center" w:pos="4536"/>
        <w:tab w:val="right" w:pos="9072"/>
      </w:tabs>
    </w:pPr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B6FA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Bullet">
    <w:name w:val="Bullet"/>
    <w:basedOn w:val="Normalny"/>
    <w:qFormat/>
    <w:rsid w:val="00F66FDE"/>
  </w:style>
  <w:style w:type="paragraph" w:customStyle="1" w:styleId="CWbody">
    <w:name w:val="CW_body"/>
    <w:basedOn w:val="Normalny"/>
    <w:link w:val="CWbodyZnakZnak"/>
    <w:qFormat/>
    <w:rsid w:val="00743CAF"/>
    <w:pPr>
      <w:keepLines/>
      <w:spacing w:before="240"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39B6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C92004"/>
    <w:rPr>
      <w:rFonts w:ascii="Calibri" w:eastAsia="SimSun" w:hAnsi="Calibri" w:cs="font290"/>
      <w:sz w:val="22"/>
      <w:szCs w:val="22"/>
      <w:lang w:eastAsia="ar-SA"/>
    </w:rPr>
  </w:style>
  <w:style w:type="paragraph" w:customStyle="1" w:styleId="Domylnie">
    <w:name w:val="Domyślnie"/>
    <w:qFormat/>
    <w:rsid w:val="00BE7626"/>
    <w:pPr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4797"/>
    <w:pPr>
      <w:keepNext/>
      <w:keepLines/>
      <w:pageBreakBefore w:val="0"/>
      <w:suppressAutoHyphens w:val="0"/>
      <w:spacing w:before="480" w:after="0" w:line="276" w:lineRule="auto"/>
    </w:pPr>
    <w:rPr>
      <w:rFonts w:asciiTheme="majorHAnsi" w:eastAsiaTheme="majorEastAsia" w:hAnsiTheme="majorHAnsi" w:cstheme="majorBidi"/>
      <w:smallCaps w:val="0"/>
      <w:color w:val="365F91" w:themeColor="accent1" w:themeShade="BF"/>
      <w:kern w:val="0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34797"/>
    <w:pPr>
      <w:spacing w:after="100"/>
      <w:ind w:left="2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34D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F3682F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C6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C8565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82166F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pistreci1">
    <w:name w:val="toc 1"/>
    <w:basedOn w:val="Normalny"/>
    <w:next w:val="Normalny"/>
    <w:autoRedefine/>
    <w:uiPriority w:val="39"/>
    <w:unhideWhenUsed/>
    <w:rsid w:val="00175C10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175C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E5CA2ECF4DF245914BB9341DB610D1" ma:contentTypeVersion="0" ma:contentTypeDescription="Utwórz nowy dokument." ma:contentTypeScope="" ma:versionID="ca2d02299b33ed0b1c96ba45e65c15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BD4E4-FE26-45BA-9D61-D3E3CFC9F0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9EB491-DAE8-4EB9-B324-6513FAD23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6EEF5E-98FE-42DE-85EE-5712177109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92CF09-7980-4C73-A55D-EF943EF8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2900</Words>
  <Characters>17405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20265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Zagata - Więcek</dc:creator>
  <dc:description/>
  <cp:lastModifiedBy>Jankowski Tomasz</cp:lastModifiedBy>
  <cp:revision>4</cp:revision>
  <cp:lastPrinted>2021-08-12T11:38:00Z</cp:lastPrinted>
  <dcterms:created xsi:type="dcterms:W3CDTF">2021-08-12T11:56:00Z</dcterms:created>
  <dcterms:modified xsi:type="dcterms:W3CDTF">2021-10-26T08:21:00Z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0x01010038E5CA2ECF4DF245914BB9341DB610D1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